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Новгородская область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Администрация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Чудовского муниципального района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13.05.2014 № 829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</w:t>
      </w:r>
      <w:proofErr w:type="gramStart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.Ч</w:t>
      </w:r>
      <w:proofErr w:type="gramEnd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удово</w:t>
      </w:r>
      <w:proofErr w:type="spellEnd"/>
    </w:p>
    <w:p w:rsidR="00EA3FFD" w:rsidRPr="00EA3FFD" w:rsidRDefault="00EA3FFD" w:rsidP="00EA3FFD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Об утверждении Порядка осуществления ведомственного контроля в сфере закупок для обеспечения муниципальных нужд Чудовского муниципального района, города Чудово</w:t>
      </w:r>
    </w:p>
    <w:p w:rsidR="00EA3FFD" w:rsidRPr="00EA3FFD" w:rsidRDefault="00EA3FFD" w:rsidP="00EA3FFD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(в </w:t>
      </w:r>
      <w:proofErr w:type="spellStart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ред</w:t>
      </w:r>
      <w:proofErr w:type="gramStart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.п</w:t>
      </w:r>
      <w:proofErr w:type="gramEnd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остановления</w:t>
      </w:r>
      <w:proofErr w:type="spellEnd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Администрации от 19.04.2019 </w:t>
      </w:r>
      <w:hyperlink r:id="rId5" w:tgtFrame="_blank" w:history="1">
        <w:r w:rsidRPr="00EA3FFD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№ 457</w:t>
        </w:r>
      </w:hyperlink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соответствии со статьей 100 Федерального закона от 05 апреля 2013 года </w:t>
      </w:r>
      <w:hyperlink r:id="rId6" w:history="1">
        <w:r w:rsidRPr="00EA3FFD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N 44-ФЗ </w:t>
        </w:r>
      </w:hyperlink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«О контрактной системе в сфере закупок товаров, работ, услуг для обеспечения государственных и муниципальных нужд»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ПОСТАНОВЛЯЮ: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 (в </w:t>
      </w:r>
      <w:proofErr w:type="spellStart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ред</w:t>
      </w:r>
      <w:proofErr w:type="gramStart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.п</w:t>
      </w:r>
      <w:proofErr w:type="gramEnd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остановления</w:t>
      </w:r>
      <w:proofErr w:type="spellEnd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Администрации от 19.04.2019 </w:t>
      </w:r>
      <w:hyperlink r:id="rId7" w:tgtFrame="_blank" w:history="1">
        <w:r w:rsidRPr="00EA3FFD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№ 457</w:t>
        </w:r>
      </w:hyperlink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Утвердить прилагаемый Порядок осуществления ведомственного контроля в сфере закупок для обеспечения муниципальных нужд Чудовского муниципального района, города Чудово (далее – Порядок).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Постановление вступает в силу со дня его официального опубликования, за исключением положений, для которых настоящим пунктом установлены иные сроки вступления в силу: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подпункт «в» пункта 3 Порядка, утвержденного настоящим постановлением, вступает в силу с 01 июля 2014 года;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подпункты «б», «д», «е» пункта 3 Порядка к настоящему постановлению вступают в силу с 01 января 2016 года;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пункт 7 Порядка к настоящему постановлению вступает в силу с 01 января 2017 года.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 </w:t>
      </w:r>
      <w:proofErr w:type="gramStart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 за</w:t>
      </w:r>
      <w:proofErr w:type="gramEnd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выполнением постановления возложить на заместителя Главы администрации муниципального района </w:t>
      </w:r>
      <w:proofErr w:type="spellStart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Добрягину</w:t>
      </w:r>
      <w:proofErr w:type="spellEnd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Т.Д.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 Опубликовать постановление в бюллетене «Чудовский вестник» и разместить на официальном сайте Администрации Чудовского муниципального района.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A3FFD" w:rsidRPr="00EA3FFD" w:rsidRDefault="00EA3FFD" w:rsidP="00EA3FF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Глава</w:t>
      </w:r>
    </w:p>
    <w:p w:rsidR="00EA3FFD" w:rsidRPr="00EA3FFD" w:rsidRDefault="00EA3FFD" w:rsidP="00EA3FF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муниципального района                                                                                                                Л.В. </w:t>
      </w:r>
      <w:proofErr w:type="spellStart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Паюк</w:t>
      </w:r>
      <w:proofErr w:type="spellEnd"/>
    </w:p>
    <w:p w:rsidR="00EA3FFD" w:rsidRPr="00EA3FFD" w:rsidRDefault="00EA3FFD" w:rsidP="00EA3FFD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УТВЕРЖДЕН</w:t>
      </w:r>
    </w:p>
    <w:p w:rsidR="00EA3FFD" w:rsidRPr="00EA3FFD" w:rsidRDefault="00EA3FFD" w:rsidP="00EA3FFD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постановлением Администрации</w:t>
      </w:r>
    </w:p>
    <w:p w:rsidR="00EA3FFD" w:rsidRPr="00EA3FFD" w:rsidRDefault="00EA3FFD" w:rsidP="00EA3FFD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муниципального района</w:t>
      </w:r>
    </w:p>
    <w:p w:rsidR="00EA3FFD" w:rsidRPr="00EA3FFD" w:rsidRDefault="00EA3FFD" w:rsidP="00EA3FFD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 13.05.2014 № 829</w:t>
      </w:r>
    </w:p>
    <w:p w:rsidR="00EA3FFD" w:rsidRPr="00EA3FFD" w:rsidRDefault="00EA3FFD" w:rsidP="00EA3FFD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(в </w:t>
      </w:r>
      <w:proofErr w:type="spellStart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ред</w:t>
      </w:r>
      <w:proofErr w:type="gramStart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.п</w:t>
      </w:r>
      <w:proofErr w:type="gramEnd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остановления</w:t>
      </w:r>
      <w:proofErr w:type="spellEnd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Администрации</w:t>
      </w:r>
    </w:p>
    <w:p w:rsidR="00EA3FFD" w:rsidRPr="00EA3FFD" w:rsidRDefault="00EA3FFD" w:rsidP="00EA3FFD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19.04.2019 </w:t>
      </w:r>
      <w:hyperlink r:id="rId8" w:tgtFrame="_blank" w:history="1">
        <w:r w:rsidRPr="00EA3FFD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№ 457</w:t>
        </w:r>
      </w:hyperlink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EA3FFD" w:rsidRPr="00EA3FFD" w:rsidRDefault="00EA3FFD" w:rsidP="00EA3FFD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ПОРЯДОК</w:t>
      </w:r>
    </w:p>
    <w:p w:rsidR="00EA3FFD" w:rsidRPr="00EA3FFD" w:rsidRDefault="00EA3FFD" w:rsidP="00EA3FFD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осуществления ведомственного контроля в сфере закупок для обеспечения муниципальных нужд Чудовского муниципального района, города Чудово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 (в </w:t>
      </w:r>
      <w:proofErr w:type="spellStart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ред</w:t>
      </w:r>
      <w:proofErr w:type="gramStart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.п</w:t>
      </w:r>
      <w:proofErr w:type="gramEnd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остановления</w:t>
      </w:r>
      <w:proofErr w:type="spellEnd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Администрации от 19.04.2019 </w:t>
      </w:r>
      <w:hyperlink r:id="rId9" w:tgtFrame="_blank" w:history="1">
        <w:r w:rsidRPr="00EA3FFD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№ 457</w:t>
        </w:r>
      </w:hyperlink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Настоящий Порядок устанавливает порядок осуществления Администрацией Чудовского муниципального района, города Чудово (далее - орган ведомственного </w:t>
      </w: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контроля) ведомственного контроля в сфере закупок товаров, работ, услуг для обеспечения муниципальных нужд Чудовского муниципального района (далее - ведомственный контроль) за соблюдением законодательных и иных нормативных правовых</w:t>
      </w:r>
      <w:bookmarkStart w:id="0" w:name="_GoBack"/>
      <w:bookmarkEnd w:id="0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актов о </w:t>
      </w:r>
      <w:hyperlink r:id="rId10" w:history="1">
        <w:r w:rsidRPr="00EA3FF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ru-RU"/>
          </w:rPr>
          <w:t>контрактной системе в сфере закупок товаров, работ, услуг </w:t>
        </w:r>
      </w:hyperlink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обеспечения государственных и муниципальных нужд (далее - законодательство Российской Федерации</w:t>
      </w:r>
      <w:proofErr w:type="gramEnd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 контрактной системе в сфере закупок) в отношении подведомственных ей заказчиков (далее - заказчик).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Предметом ведомственного контроля является соблюдение подведомственным органом ведомственного контроля заказчиками, в том числе их </w:t>
      </w:r>
      <w:hyperlink r:id="rId11" w:history="1">
        <w:r w:rsidRPr="00EA3FF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ru-RU"/>
          </w:rPr>
          <w:t>контрактными службами, </w:t>
        </w:r>
      </w:hyperlink>
      <w:hyperlink r:id="rId12" w:history="1">
        <w:r w:rsidRPr="00EA3FF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ru-RU"/>
          </w:rPr>
          <w:t>контрактными управляющими, </w:t>
        </w:r>
      </w:hyperlink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комиссиями по осуществлению закупок, уполномоченными органами и уполномоченными учреждениями, законодательства Российской Федерации о контрактной системе в сфере закупок.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При осуществлении ведомственного контроля орган ведомственного контроля осуществляет проверку соблюдения законодательства Российской Федерации о контрактной системе в сфере закупок, в том числе: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соблюдения ограничений и запретов, установленных законодательством Российской Федерации о контрактной системе в сфере закупок;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соблюдения требований к обоснованию закупок и обоснованности закупок;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 соблюдения требований о нормировании в сфере закупок;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г) правильности определения и обоснования начальной (максимальной) цены контракта, цены контракта, заключаемого с </w:t>
      </w:r>
      <w:hyperlink r:id="rId13" w:history="1">
        <w:r w:rsidRPr="00EA3FF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ru-RU"/>
          </w:rPr>
          <w:t>единственным поставщиком (подрядчиком, исполнителем);</w:t>
        </w:r>
      </w:hyperlink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д) соответствия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и доведенном до сведения заказчика;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е) соответствия информации об идентификационных кодах закупок и об объеме финансового обеспечения для осуществления данных закупок, содержащейся: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планах-графиках - информации, содержащейся в планах закупок;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протоколах определения поставщиков (подрядчиков, исполнителей) - информации, содержащейся в документации о закупках;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условиях проектов контрактов, направляемых участникам закупок, с которыми заключаются контракты - информации, содержащейся в протоколах определения поставщиков (подрядчиков, исполнителей);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реестре контрактов, заключенных заказчиками - условиям контрактов;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ж) предоставления учреждениям и предприятиям уголовно-исполни-тельной системы, организациям инвалидов преимущества в отношении предлагаемой ими цены контракта;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з) соблюдения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и) соблюдения требований по определению поставщика (подрядчика, исполнителя);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к) обоснованности в документально оформленном отчете невозможности или нецелесообразности использования иных способов определения поставщика (подрядчика, исполнителя), а также цены контракта и иных существенных условий контракта в случае осуществления закупки у единственного поставщика (подрядчика, исполнителя) для заключения контракта;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л) 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м) соответствия поставленного товара, выполненной работы (ее результата) или оказанной услуги условиям контракта;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н)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о)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 Ведомственный контроль осуществляется в соответствии с регламентом, утвержденным постановлением Администрации Чудовского муниципального района.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 Органом ведомственного контроля определяется состав работников, уполномоченных на осуществление ведомственного контроля.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 Ведомственный контроль осуществляется путем проведения выездных или документарных мероприятий ведомственного контроля.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 Должностные лица органа ведомственного контроля, уполномоченные на осуществление мероприятий ведомственного контроля, должны иметь высшее образование или дополнительное профессиональное образование в сфере закупок.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 Выездные или документарные мероприятия ведомственного контроля проводятся по поручению (распоряжению) руководителя органа ведомственного контроля или иного лица, уполномоченного руководителем органа ведомственного контроля.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9. Орган ведомственного контроля уведомляет заказчика о проведении мероприятия ведомственного контроля путем направления уведомления о проведении такого мероприятия (далее - уведомление).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10. Уведомление должно содержать следующую информацию: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наименование заказчика, которому адресовано уведомление;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предмет мероприятия ведомственного контроля (проверяемые вопросы), в том числе период времени, за который проверяется деятельность заказчика;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 вид мероприятия ведомственного контроля (выездное или документарное);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г) дата начала и дата окончания проведения мероприятия ведомственного контроля;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д) перечень должностных лиц, уполномоченных на осуществление мероприятия ведомственного контроля;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е) запрос о предоставлении документов, информации, материальных средств, необходимых для осуществления мероприятия ведомственного контроля;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ж) информация о необходимости обеспечения условий для проведения выездного мероприятия ведомственного контроля, в том числе о предоставлении помещения для работы, сре</w:t>
      </w:r>
      <w:proofErr w:type="gramStart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дств св</w:t>
      </w:r>
      <w:proofErr w:type="gramEnd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язи и иных необходимых средств и оборудования для проведения такого мероприятия.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11. (в </w:t>
      </w:r>
      <w:proofErr w:type="spellStart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ред</w:t>
      </w:r>
      <w:proofErr w:type="gramStart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.п</w:t>
      </w:r>
      <w:proofErr w:type="gramEnd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остановления</w:t>
      </w:r>
      <w:proofErr w:type="spellEnd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Администрации от 19.04.2019 </w:t>
      </w:r>
      <w:hyperlink r:id="rId14" w:tgtFrame="_blank" w:history="1">
        <w:r w:rsidRPr="00EA3FFD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№ 457</w:t>
        </w:r>
      </w:hyperlink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Срок проведения мероприятия ведомственного контроля не может составлять более чем 15 календарных дней и может быть продлен только один раз не более чем на 15 календарных дней по решению руководителя органа ведомственного контроля или лица, его замещающего, в случае временного отсутствия работника, уполномоченного на осуществление ведомственного контроля, на рабочем месте (в связи с отпуском, временной нетрудоспособностью), а также в случае</w:t>
      </w:r>
      <w:proofErr w:type="gramEnd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поручения работнику, уполномоченному на осуществление ведомственного контроля, в период осуществления контрольного мероприятия провести другое мероприятие ведомственного </w:t>
      </w: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контроля (основанием для принятия такого решения (приказа, распоряжения) является заявление работника, уполномоченного на осуществление ведомственного контроля, о продлении срока проведения мероприятия ведомственного контроля, а также подтверждающие документы).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12. При проведении мероприятия ведомственного контроля должностные лица, уполномоченные на осуществление ведомственного контроля, имеют право: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в случае осуществления выездного мероприятия ведомственного контроля на беспрепятственный доступ на территорию, в помещения, здания заказчика (в необходимых случаях на фотосъемку, видеозапись, копирование документов) при предъявлении ими служебных удостоверений и уведомления с учетом требований законодательства Российской Федерации о защите государственной тайны;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на истребование необходимых для проведения мероприятия ведомственного контроля документов с учетом требований законодательства Российской Федерации о защите государственной тайны;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 на получение необходимых объяснений в письменной форме, в форме электронного документа и (или) устной форме по вопросам проводимого мероприятия ведомственного контроля.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13. По результатам проведения мероприятия ведомственного контроля составляется акт проверки, который подписывается должностным лицом органа ведомственного контроля, ответственным за проведение мероприятия ведомственного контроля, и представляется руководителю органа ведомственного контроля или иному уполномоченному руководителем ведомственного контроля лицу.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выявлении нарушений по результатам мероприятия ведомственного контроля должностными лицами, уполномоченными на проведение мероприятий ведомственного контроля, в порядке, установленном регламентом, указанным в пункте 4 настоящего Порядка, разрабатывается и утверждается план устранения выявленных нарушений.</w:t>
      </w:r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14. </w:t>
      </w:r>
      <w:proofErr w:type="gramStart"/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случае выявления по результатам проверок действий (бездействия), содержащих признаки </w:t>
      </w:r>
      <w:hyperlink r:id="rId15" w:history="1">
        <w:r w:rsidRPr="00EA3FF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ru-RU"/>
          </w:rPr>
          <w:t>административного правонарушения</w:t>
        </w:r>
      </w:hyperlink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материалы проверки подлежат направлению в соответствующий федеральный орган исполнительной власти, уполномоченный на осуществление контроля в сфере закупок товаров (работ, услуг) для обеспечения государственных и муниципальных нужд, а в случае выявления действий (бездействия), содержащих признаки состава уголовного преступления, в правоохранительные органы.</w:t>
      </w:r>
      <w:proofErr w:type="gramEnd"/>
    </w:p>
    <w:p w:rsidR="00EA3FFD" w:rsidRPr="00EA3FFD" w:rsidRDefault="00EA3FFD" w:rsidP="00EA3F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A3F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15. Материалы по результатам мероприятий ведомственного контроля, в том числе план устранения выявленных нарушений, указанный в пункте 13 настоящего Порядка, а также иные документы и информация, полученные (разработанные) в ходе проведения мероприятий ведомственного контроля, хранятся органом ведомственного контроля не менее 3 ле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т.</w:t>
      </w:r>
    </w:p>
    <w:p w:rsidR="00B24088" w:rsidRPr="000F78AC" w:rsidRDefault="00B24088" w:rsidP="000F78AC"/>
    <w:sectPr w:rsidR="00B24088" w:rsidRPr="000F7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088"/>
    <w:rsid w:val="000F78AC"/>
    <w:rsid w:val="005E15A3"/>
    <w:rsid w:val="00763ED4"/>
    <w:rsid w:val="00B24088"/>
    <w:rsid w:val="00EA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E15A3"/>
  </w:style>
  <w:style w:type="paragraph" w:styleId="a3">
    <w:name w:val="Normal (Web)"/>
    <w:basedOn w:val="a"/>
    <w:uiPriority w:val="99"/>
    <w:unhideWhenUsed/>
    <w:rsid w:val="005E1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E15A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E15A3"/>
    <w:rPr>
      <w:color w:val="800080"/>
      <w:u w:val="single"/>
    </w:rPr>
  </w:style>
  <w:style w:type="character" w:customStyle="1" w:styleId="10">
    <w:name w:val="Гиперссылка1"/>
    <w:basedOn w:val="a0"/>
    <w:rsid w:val="005E15A3"/>
  </w:style>
  <w:style w:type="paragraph" w:customStyle="1" w:styleId="table0">
    <w:name w:val="table0"/>
    <w:basedOn w:val="a"/>
    <w:rsid w:val="005E1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5E1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E15A3"/>
  </w:style>
  <w:style w:type="paragraph" w:styleId="a3">
    <w:name w:val="Normal (Web)"/>
    <w:basedOn w:val="a"/>
    <w:uiPriority w:val="99"/>
    <w:unhideWhenUsed/>
    <w:rsid w:val="005E1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E15A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E15A3"/>
    <w:rPr>
      <w:color w:val="800080"/>
      <w:u w:val="single"/>
    </w:rPr>
  </w:style>
  <w:style w:type="character" w:customStyle="1" w:styleId="10">
    <w:name w:val="Гиперссылка1"/>
    <w:basedOn w:val="a0"/>
    <w:rsid w:val="005E15A3"/>
  </w:style>
  <w:style w:type="paragraph" w:customStyle="1" w:styleId="table0">
    <w:name w:val="table0"/>
    <w:basedOn w:val="a"/>
    <w:rsid w:val="005E1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5E1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3939F0A9-1D44-4F88-BE78-BFFFFA99268E" TargetMode="External"/><Relationship Id="rId13" Type="http://schemas.openxmlformats.org/officeDocument/2006/relationships/hyperlink" Target="http://b2fks.ru/zakon-44-fz/osushhestvlenie-zakupok-u-edinstvennogo-postavshhik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3939F0A9-1D44-4F88-BE78-BFFFFA99268E" TargetMode="External"/><Relationship Id="rId12" Type="http://schemas.openxmlformats.org/officeDocument/2006/relationships/hyperlink" Target="http://b2fks.ru/reglament/polozhenie-o-kontraktnom-upravlyayushhem/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pravo.minjust.ru/" TargetMode="External"/><Relationship Id="rId11" Type="http://schemas.openxmlformats.org/officeDocument/2006/relationships/hyperlink" Target="http://b2fks.ru/law/polozhenie-o-kontraktnoj-sluzhbe/" TargetMode="External"/><Relationship Id="rId5" Type="http://schemas.openxmlformats.org/officeDocument/2006/relationships/hyperlink" Target="https://pravo-search.minjust.ru/bigs/showDocument.html?id=3939F0A9-1D44-4F88-BE78-BFFFFA99268E" TargetMode="External"/><Relationship Id="rId15" Type="http://schemas.openxmlformats.org/officeDocument/2006/relationships/hyperlink" Target="http://b2fks.ru/fas/otvetstvennost-po-koap-rf-za-narusheniya-v-sfere-zakupok/" TargetMode="External"/><Relationship Id="rId10" Type="http://schemas.openxmlformats.org/officeDocument/2006/relationships/hyperlink" Target="http://b2fks.ru/zakon-44-fz/zakon-o-federalnoj-kontraktnoj-sistem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3939F0A9-1D44-4F88-BE78-BFFFFA99268E" TargetMode="External"/><Relationship Id="rId14" Type="http://schemas.openxmlformats.org/officeDocument/2006/relationships/hyperlink" Target="https://pravo-search.minjust.ru/bigs/showDocument.html?id=3939F0A9-1D44-4F88-BE78-BFFFFA9926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1794</Words>
  <Characters>10230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А. Майорова</dc:creator>
  <cp:lastModifiedBy>Анастасия А. Купцова</cp:lastModifiedBy>
  <cp:revision>2</cp:revision>
  <dcterms:created xsi:type="dcterms:W3CDTF">2023-12-25T12:47:00Z</dcterms:created>
  <dcterms:modified xsi:type="dcterms:W3CDTF">2023-12-25T12:47:00Z</dcterms:modified>
</cp:coreProperties>
</file>