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2F1FE6">
        <w:rPr>
          <w:sz w:val="28"/>
          <w:szCs w:val="28"/>
        </w:rPr>
        <w:t>19</w:t>
      </w:r>
      <w:r w:rsidR="00020DA4">
        <w:rPr>
          <w:sz w:val="28"/>
          <w:szCs w:val="28"/>
        </w:rPr>
        <w:t>.0</w:t>
      </w:r>
      <w:r w:rsidR="002F1FE6">
        <w:rPr>
          <w:sz w:val="28"/>
          <w:szCs w:val="28"/>
        </w:rPr>
        <w:t>6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0DA4">
        <w:rPr>
          <w:sz w:val="28"/>
          <w:szCs w:val="28"/>
        </w:rPr>
        <w:t>4</w:t>
      </w:r>
      <w:r w:rsidR="00A222BC">
        <w:rPr>
          <w:sz w:val="28"/>
          <w:szCs w:val="28"/>
        </w:rPr>
        <w:t>1</w:t>
      </w:r>
      <w:r w:rsidR="002F1FE6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99239D" w:rsidRDefault="00C87C2A" w:rsidP="00AA64C4">
      <w:pPr>
        <w:jc w:val="right"/>
      </w:pPr>
      <w:r w:rsidRPr="00C73F1F">
        <w:t>(</w:t>
      </w:r>
      <w:proofErr w:type="spellStart"/>
      <w:r w:rsidRPr="00C73F1F">
        <w:t>т</w:t>
      </w:r>
      <w:r w:rsidRPr="0099239D">
        <w:t>ыс</w:t>
      </w:r>
      <w:proofErr w:type="gramStart"/>
      <w:r w:rsidRPr="0099239D">
        <w:t>.р</w:t>
      </w:r>
      <w:proofErr w:type="gramEnd"/>
      <w:r w:rsidRPr="0099239D">
        <w:t>уб</w:t>
      </w:r>
      <w:r w:rsidR="001C1351" w:rsidRPr="0099239D">
        <w:t>лей</w:t>
      </w:r>
      <w:proofErr w:type="spellEnd"/>
      <w:r w:rsidRPr="0099239D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503FA4" w:rsidRPr="00503FA4" w:rsidTr="00503FA4">
        <w:tc>
          <w:tcPr>
            <w:tcW w:w="4361" w:type="dxa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03FA4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503FA4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bottom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center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center"/>
          </w:tcPr>
          <w:p w:rsidR="00AA64C4" w:rsidRPr="00503FA4" w:rsidRDefault="00AA64C4" w:rsidP="00503FA4">
            <w:pPr>
              <w:jc w:val="center"/>
              <w:rPr>
                <w:b/>
                <w:sz w:val="20"/>
                <w:szCs w:val="20"/>
              </w:rPr>
            </w:pPr>
            <w:r w:rsidRPr="00503FA4">
              <w:rPr>
                <w:b/>
                <w:sz w:val="20"/>
                <w:szCs w:val="20"/>
              </w:rPr>
              <w:t>2016 год</w:t>
            </w:r>
          </w:p>
        </w:tc>
      </w:tr>
      <w:tr w:rsidR="00503FA4" w:rsidRPr="00503FA4" w:rsidTr="00503FA4">
        <w:tc>
          <w:tcPr>
            <w:tcW w:w="4361" w:type="dxa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center"/>
          </w:tcPr>
          <w:p w:rsidR="00AA64C4" w:rsidRPr="00503FA4" w:rsidRDefault="00AA64C4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49 516,5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52 557,8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57 075,2</w:t>
            </w:r>
          </w:p>
        </w:tc>
      </w:tr>
      <w:tr w:rsidR="00503FA4" w:rsidRPr="00503FA4" w:rsidTr="00503FA4">
        <w:trPr>
          <w:trHeight w:val="21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 xml:space="preserve">ниципального образования 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503FA4" w:rsidRPr="00503FA4" w:rsidTr="00503FA4">
        <w:trPr>
          <w:trHeight w:val="22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</w:tr>
      <w:tr w:rsidR="00503FA4" w:rsidRPr="00503FA4" w:rsidTr="00503FA4">
        <w:trPr>
          <w:trHeight w:val="25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1 864,5</w:t>
            </w:r>
          </w:p>
        </w:tc>
      </w:tr>
      <w:tr w:rsidR="00503FA4" w:rsidRPr="00503FA4" w:rsidTr="00503FA4">
        <w:trPr>
          <w:trHeight w:val="10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Функционирование  Правительства Росси</w:t>
            </w:r>
            <w:r w:rsidRPr="00503FA4">
              <w:rPr>
                <w:b/>
                <w:bCs/>
                <w:sz w:val="20"/>
                <w:szCs w:val="20"/>
              </w:rPr>
              <w:t>й</w:t>
            </w:r>
            <w:r w:rsidRPr="00503FA4">
              <w:rPr>
                <w:b/>
                <w:bCs/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 админ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25 848,3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24 522,3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24 522,3</w:t>
            </w:r>
          </w:p>
        </w:tc>
      </w:tr>
      <w:tr w:rsidR="00503FA4" w:rsidRPr="00503FA4" w:rsidTr="00503FA4">
        <w:trPr>
          <w:trHeight w:val="14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на из бюджета города Чудово </w:t>
            </w:r>
            <w:proofErr w:type="gramStart"/>
            <w:r w:rsidRPr="00503FA4">
              <w:rPr>
                <w:sz w:val="20"/>
                <w:szCs w:val="20"/>
              </w:rPr>
              <w:t>на</w:t>
            </w:r>
            <w:proofErr w:type="gramEnd"/>
            <w:r w:rsidRPr="00503FA4">
              <w:rPr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sz w:val="20"/>
                <w:szCs w:val="20"/>
              </w:rPr>
              <w:t>осуществлен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ем</w:t>
            </w:r>
            <w:proofErr w:type="gramEnd"/>
            <w:r w:rsidRPr="00503FA4">
              <w:rPr>
                <w:sz w:val="20"/>
                <w:szCs w:val="20"/>
              </w:rPr>
              <w:t xml:space="preserve"> части полномочий по решению вопросов местного значения в соответствии с заключё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557D8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7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557D8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1 198,9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3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919,3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943,3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943,3</w:t>
            </w:r>
          </w:p>
        </w:tc>
      </w:tr>
      <w:tr w:rsidR="00503FA4" w:rsidRPr="00503FA4" w:rsidTr="00503FA4">
        <w:trPr>
          <w:trHeight w:val="7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167,5</w:t>
            </w:r>
          </w:p>
        </w:tc>
      </w:tr>
      <w:tr w:rsidR="00503FA4" w:rsidRPr="00503FA4" w:rsidTr="00503FA4">
        <w:trPr>
          <w:trHeight w:val="25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161,5</w:t>
            </w:r>
          </w:p>
        </w:tc>
      </w:tr>
      <w:tr w:rsidR="00503FA4" w:rsidRPr="00503FA4" w:rsidTr="00503FA4">
        <w:trPr>
          <w:trHeight w:val="20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7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 в области охраны тр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299,0</w:t>
            </w:r>
          </w:p>
        </w:tc>
      </w:tr>
      <w:tr w:rsidR="00503FA4" w:rsidRPr="00503FA4" w:rsidTr="00503FA4">
        <w:trPr>
          <w:trHeight w:val="36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289,0</w:t>
            </w:r>
          </w:p>
        </w:tc>
      </w:tr>
      <w:tr w:rsidR="00503FA4" w:rsidRPr="00503FA4" w:rsidTr="00503FA4">
        <w:trPr>
          <w:trHeight w:val="32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</w:tr>
      <w:tr w:rsidR="00503FA4" w:rsidRPr="00503FA4" w:rsidTr="00503FA4">
        <w:trPr>
          <w:trHeight w:val="13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 на обеспечение де</w:t>
            </w:r>
            <w:r w:rsidRPr="00503FA4">
              <w:rPr>
                <w:sz w:val="20"/>
                <w:szCs w:val="20"/>
              </w:rPr>
              <w:t>я</w:t>
            </w:r>
            <w:r w:rsidRPr="00503FA4">
              <w:rPr>
                <w:sz w:val="20"/>
                <w:szCs w:val="20"/>
              </w:rPr>
              <w:t>тельности комиссии по делам несовершенн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летних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428,4</w:t>
            </w:r>
          </w:p>
        </w:tc>
      </w:tr>
    </w:tbl>
    <w:p w:rsidR="00B8382A" w:rsidRDefault="00B8382A" w:rsidP="00DA64B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503FA4" w:rsidRPr="00503FA4" w:rsidTr="00503FA4">
        <w:trPr>
          <w:tblHeader/>
        </w:trPr>
        <w:tc>
          <w:tcPr>
            <w:tcW w:w="4361" w:type="dxa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</w:t>
            </w:r>
          </w:p>
        </w:tc>
      </w:tr>
      <w:tr w:rsidR="00503FA4" w:rsidRPr="00503FA4" w:rsidTr="00503FA4">
        <w:trPr>
          <w:trHeight w:val="27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413,4</w:t>
            </w:r>
          </w:p>
        </w:tc>
      </w:tr>
      <w:tr w:rsidR="00503FA4" w:rsidRPr="00503FA4" w:rsidTr="00503FA4">
        <w:trPr>
          <w:trHeight w:val="22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15,0</w:t>
            </w:r>
          </w:p>
        </w:tc>
      </w:tr>
      <w:tr w:rsidR="00503FA4" w:rsidRPr="00503FA4" w:rsidTr="00503FA4">
        <w:trPr>
          <w:trHeight w:val="146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 на компенсацию в</w:t>
            </w:r>
            <w:r w:rsidRPr="00503FA4">
              <w:rPr>
                <w:sz w:val="20"/>
                <w:szCs w:val="20"/>
              </w:rPr>
              <w:t>ы</w:t>
            </w:r>
            <w:r w:rsidRPr="00503FA4">
              <w:rPr>
                <w:sz w:val="20"/>
                <w:szCs w:val="20"/>
              </w:rPr>
              <w:t>падающих доходов организациям, предоста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ляющим коммунальные услуги  по тарифам для населения, установленным  органами исполн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48,4</w:t>
            </w:r>
          </w:p>
        </w:tc>
      </w:tr>
      <w:tr w:rsidR="00503FA4" w:rsidRPr="00503FA4" w:rsidTr="00503FA4">
        <w:trPr>
          <w:trHeight w:val="31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46,4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46,4</w:t>
            </w:r>
          </w:p>
        </w:tc>
      </w:tr>
      <w:tr w:rsidR="00503FA4" w:rsidRPr="00503FA4" w:rsidTr="00503FA4">
        <w:trPr>
          <w:trHeight w:val="40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</w:tr>
      <w:tr w:rsidR="00503FA4" w:rsidRPr="00503FA4" w:rsidTr="00503FA4">
        <w:trPr>
          <w:trHeight w:val="93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определению перечня дол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ностных лиц, уполномоченных составлять 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токолы об административных правонарушениях в отношении граждан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3,5</w:t>
            </w:r>
          </w:p>
        </w:tc>
      </w:tr>
      <w:tr w:rsidR="00503FA4" w:rsidRPr="00503FA4" w:rsidTr="00503FA4">
        <w:trPr>
          <w:trHeight w:val="5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</w:tr>
      <w:tr w:rsidR="00503FA4" w:rsidRPr="00503FA4" w:rsidTr="00503FA4">
        <w:trPr>
          <w:trHeight w:val="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2,5</w:t>
            </w:r>
          </w:p>
        </w:tc>
      </w:tr>
      <w:tr w:rsidR="00503FA4" w:rsidRPr="00503FA4" w:rsidTr="00503FA4">
        <w:trPr>
          <w:trHeight w:val="27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23 077,4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23 244,8</w:t>
            </w:r>
          </w:p>
        </w:tc>
      </w:tr>
      <w:tr w:rsidR="00503FA4" w:rsidRPr="00503FA4" w:rsidTr="00503FA4">
        <w:trPr>
          <w:trHeight w:val="22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21 691,3</w:t>
            </w:r>
          </w:p>
        </w:tc>
      </w:tr>
      <w:tr w:rsidR="00503FA4" w:rsidRPr="00503FA4" w:rsidTr="00503FA4">
        <w:trPr>
          <w:trHeight w:val="32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1 276,1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1 483,5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70,0</w:t>
            </w:r>
          </w:p>
        </w:tc>
      </w:tr>
      <w:tr w:rsidR="00503FA4" w:rsidRPr="00503FA4" w:rsidTr="00503FA4">
        <w:trPr>
          <w:trHeight w:val="7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ные полномочия поселений в области архите</w:t>
            </w:r>
            <w:r w:rsidRPr="00503FA4">
              <w:rPr>
                <w:sz w:val="20"/>
                <w:szCs w:val="20"/>
              </w:rPr>
              <w:t>к</w:t>
            </w:r>
            <w:r w:rsidRPr="00503FA4">
              <w:rPr>
                <w:sz w:val="20"/>
                <w:szCs w:val="20"/>
              </w:rPr>
              <w:t>туры и градостроительства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</w:tr>
      <w:tr w:rsidR="00503FA4" w:rsidRPr="00503FA4" w:rsidTr="00503FA4">
        <w:trPr>
          <w:trHeight w:val="39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330,7</w:t>
            </w:r>
          </w:p>
        </w:tc>
      </w:tr>
      <w:tr w:rsidR="00503FA4" w:rsidRPr="00503FA4" w:rsidTr="00503FA4">
        <w:trPr>
          <w:trHeight w:val="76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ные полномочия поселений в области жили</w:t>
            </w:r>
            <w:r w:rsidRPr="00503FA4">
              <w:rPr>
                <w:sz w:val="20"/>
                <w:szCs w:val="20"/>
              </w:rPr>
              <w:t>щ</w:t>
            </w:r>
            <w:r w:rsidRPr="00503FA4">
              <w:rPr>
                <w:sz w:val="20"/>
                <w:szCs w:val="20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8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503FA4" w:rsidRPr="00503FA4" w:rsidTr="00503FA4">
        <w:trPr>
          <w:trHeight w:val="5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щей юрисдикции в Российской Федерации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12,4</w:t>
            </w:r>
          </w:p>
        </w:tc>
      </w:tr>
      <w:tr w:rsidR="00503FA4" w:rsidRPr="00503FA4" w:rsidTr="00503FA4">
        <w:trPr>
          <w:trHeight w:val="4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12,4</w:t>
            </w:r>
          </w:p>
        </w:tc>
      </w:tr>
      <w:tr w:rsidR="00503FA4" w:rsidRPr="00503FA4" w:rsidTr="00503FA4">
        <w:trPr>
          <w:trHeight w:val="75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proofErr w:type="spellStart"/>
            <w:proofErr w:type="gramStart"/>
            <w:r w:rsidRPr="00503FA4">
              <w:rPr>
                <w:b/>
                <w:bCs/>
                <w:sz w:val="20"/>
                <w:szCs w:val="20"/>
              </w:rPr>
              <w:t>надзо</w:t>
            </w:r>
            <w:r w:rsidR="00503FA4">
              <w:rPr>
                <w:b/>
                <w:bCs/>
                <w:sz w:val="20"/>
                <w:szCs w:val="20"/>
              </w:rPr>
              <w:t>-</w:t>
            </w:r>
            <w:r w:rsidRPr="00503FA4">
              <w:rPr>
                <w:b/>
                <w:bCs/>
                <w:sz w:val="20"/>
                <w:szCs w:val="20"/>
              </w:rPr>
              <w:t>ра</w:t>
            </w:r>
            <w:proofErr w:type="spellEnd"/>
            <w:proofErr w:type="gramEnd"/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557D8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7 907,7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557D86" w:rsidRPr="00503FA4" w:rsidTr="00503FA4">
        <w:trPr>
          <w:trHeight w:val="750"/>
        </w:trPr>
        <w:tc>
          <w:tcPr>
            <w:tcW w:w="4361" w:type="dxa"/>
          </w:tcPr>
          <w:p w:rsidR="00557D86" w:rsidRPr="00557D86" w:rsidRDefault="00557D86" w:rsidP="00503FA4">
            <w:pPr>
              <w:jc w:val="both"/>
              <w:rPr>
                <w:bCs/>
                <w:sz w:val="20"/>
                <w:szCs w:val="20"/>
              </w:rPr>
            </w:pPr>
            <w:r w:rsidRPr="00557D86">
              <w:rPr>
                <w:bCs/>
                <w:sz w:val="20"/>
                <w:szCs w:val="20"/>
              </w:rPr>
              <w:t>Возмещение затрат по содержанию штатных единиц за счет межбюджетных трансфертов, передаваемых бюджету муниципального рай</w:t>
            </w:r>
            <w:r w:rsidRPr="00557D86">
              <w:rPr>
                <w:bCs/>
                <w:sz w:val="20"/>
                <w:szCs w:val="20"/>
              </w:rPr>
              <w:t>о</w:t>
            </w:r>
            <w:r w:rsidRPr="00557D86">
              <w:rPr>
                <w:bCs/>
                <w:sz w:val="20"/>
                <w:szCs w:val="20"/>
              </w:rPr>
              <w:t xml:space="preserve">на из бюджета города Чудово </w:t>
            </w:r>
            <w:proofErr w:type="gramStart"/>
            <w:r w:rsidRPr="00557D86">
              <w:rPr>
                <w:bCs/>
                <w:sz w:val="20"/>
                <w:szCs w:val="20"/>
              </w:rPr>
              <w:t>на</w:t>
            </w:r>
            <w:proofErr w:type="gramEnd"/>
            <w:r w:rsidRPr="00557D8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57D86">
              <w:rPr>
                <w:bCs/>
                <w:sz w:val="20"/>
                <w:szCs w:val="20"/>
              </w:rPr>
              <w:t>осуществлен</w:t>
            </w:r>
            <w:r w:rsidRPr="00557D86">
              <w:rPr>
                <w:bCs/>
                <w:sz w:val="20"/>
                <w:szCs w:val="20"/>
              </w:rPr>
              <w:t>и</w:t>
            </w:r>
            <w:r w:rsidRPr="00557D86">
              <w:rPr>
                <w:bCs/>
                <w:sz w:val="20"/>
                <w:szCs w:val="20"/>
              </w:rPr>
              <w:t>ем</w:t>
            </w:r>
            <w:proofErr w:type="gramEnd"/>
            <w:r w:rsidRPr="00557D86">
              <w:rPr>
                <w:bCs/>
                <w:sz w:val="20"/>
                <w:szCs w:val="20"/>
              </w:rPr>
              <w:t xml:space="preserve"> части полномочий по решению вопросов местного значения в соответствии с заключе</w:t>
            </w:r>
            <w:r w:rsidRPr="00557D86">
              <w:rPr>
                <w:bCs/>
                <w:sz w:val="20"/>
                <w:szCs w:val="20"/>
              </w:rPr>
              <w:t>н</w:t>
            </w:r>
            <w:r w:rsidRPr="00557D86">
              <w:rPr>
                <w:bCs/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557D86" w:rsidRPr="00503FA4" w:rsidTr="00557D86">
        <w:trPr>
          <w:trHeight w:val="65"/>
        </w:trPr>
        <w:tc>
          <w:tcPr>
            <w:tcW w:w="4361" w:type="dxa"/>
          </w:tcPr>
          <w:p w:rsidR="00557D86" w:rsidRPr="00557D86" w:rsidRDefault="00557D86" w:rsidP="00557D86">
            <w:pPr>
              <w:jc w:val="both"/>
              <w:rPr>
                <w:bCs/>
                <w:sz w:val="20"/>
                <w:szCs w:val="20"/>
              </w:rPr>
            </w:pPr>
            <w:r w:rsidRPr="00557D86">
              <w:rPr>
                <w:bCs/>
                <w:sz w:val="20"/>
                <w:szCs w:val="20"/>
              </w:rPr>
              <w:t>Расходы на выплаты персоналу муниц</w:t>
            </w:r>
            <w:r w:rsidRPr="00557D86">
              <w:rPr>
                <w:bCs/>
                <w:sz w:val="20"/>
                <w:szCs w:val="20"/>
              </w:rPr>
              <w:t>и</w:t>
            </w:r>
            <w:r w:rsidRPr="00557D86">
              <w:rPr>
                <w:bCs/>
                <w:sz w:val="20"/>
                <w:szCs w:val="20"/>
              </w:rPr>
              <w:t xml:space="preserve">пальных </w:t>
            </w:r>
            <w:r w:rsidRPr="00557D86">
              <w:rPr>
                <w:bCs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</w:tcPr>
          <w:p w:rsidR="00557D86" w:rsidRPr="00557D86" w:rsidRDefault="00557D86" w:rsidP="00503F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557D86" w:rsidRPr="00557D86" w:rsidRDefault="00557D86" w:rsidP="00503FA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757804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="00757804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503FA4" w:rsidRPr="00503FA4" w:rsidTr="00503FA4">
        <w:trPr>
          <w:trHeight w:val="860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Организация и обеспечение осуществления бюджетного процесса, упра</w:t>
            </w:r>
            <w:r w:rsidR="002F1FE6" w:rsidRPr="00503FA4">
              <w:rPr>
                <w:b/>
                <w:bCs/>
                <w:sz w:val="20"/>
                <w:szCs w:val="20"/>
              </w:rPr>
              <w:t>в</w:t>
            </w:r>
            <w:r w:rsidR="002F1FE6" w:rsidRPr="00503FA4">
              <w:rPr>
                <w:b/>
                <w:bCs/>
                <w:sz w:val="20"/>
                <w:szCs w:val="20"/>
              </w:rPr>
              <w:t>ление муниципальным долгом Чудовского муниципального района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503FA4" w:rsidRPr="00503FA4" w:rsidTr="00503FA4">
        <w:trPr>
          <w:trHeight w:val="17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5 710,5</w:t>
            </w:r>
          </w:p>
        </w:tc>
      </w:tr>
      <w:tr w:rsidR="00503FA4" w:rsidRPr="00503FA4" w:rsidTr="00503FA4">
        <w:trPr>
          <w:trHeight w:val="31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5 336,5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5 326,5</w:t>
            </w:r>
          </w:p>
        </w:tc>
      </w:tr>
      <w:tr w:rsidR="00503FA4" w:rsidRPr="00503FA4" w:rsidTr="00503FA4">
        <w:trPr>
          <w:trHeight w:val="26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382,0</w:t>
            </w:r>
          </w:p>
        </w:tc>
      </w:tr>
      <w:tr w:rsidR="00503FA4" w:rsidRPr="00503FA4" w:rsidTr="00503FA4">
        <w:trPr>
          <w:trHeight w:val="9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</w:tr>
      <w:tr w:rsidR="00503FA4" w:rsidRPr="00503FA4" w:rsidTr="00503FA4">
        <w:trPr>
          <w:trHeight w:val="98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ные полномочия области по расчету и пред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ставлению дотаций на выравнивание бюдже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ной обеспеченности поселений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</w:tr>
      <w:tr w:rsidR="00503FA4" w:rsidRPr="00503FA4" w:rsidTr="00503FA4">
        <w:trPr>
          <w:trHeight w:val="4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9,0</w:t>
            </w:r>
          </w:p>
        </w:tc>
      </w:tr>
      <w:tr w:rsidR="00503FA4" w:rsidRPr="00503FA4" w:rsidTr="00503FA4">
        <w:trPr>
          <w:trHeight w:val="34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</w:tr>
      <w:tr w:rsidR="00503FA4" w:rsidRPr="00503FA4" w:rsidTr="00503FA4">
        <w:trPr>
          <w:trHeight w:val="294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Повышение эффективности бюджетных расходов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4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 мероприятий подпрограммы </w:t>
            </w:r>
            <w:r w:rsidR="00757804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П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вышение эффективности бюджетных расходов</w:t>
            </w:r>
            <w:r w:rsidR="00757804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3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44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Руководитель Контрольно-счётной палаты о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</w:tr>
      <w:tr w:rsidR="00503FA4" w:rsidRPr="00503FA4" w:rsidTr="00503FA4">
        <w:trPr>
          <w:trHeight w:val="40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825,8</w:t>
            </w:r>
          </w:p>
        </w:tc>
      </w:tr>
      <w:tr w:rsidR="00503FA4" w:rsidRPr="00503FA4" w:rsidTr="00503FA4">
        <w:trPr>
          <w:trHeight w:val="35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</w:tr>
      <w:tr w:rsidR="00503FA4" w:rsidRPr="00503FA4" w:rsidTr="00503FA4">
        <w:trPr>
          <w:trHeight w:val="3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213,4</w:t>
            </w:r>
          </w:p>
        </w:tc>
      </w:tr>
      <w:tr w:rsidR="00503FA4" w:rsidRPr="00503FA4" w:rsidTr="00503FA4">
        <w:trPr>
          <w:trHeight w:val="8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штатной единицы, осуществляющей отдельные переда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ные полномочия поселений по осуществлению внешнего финансового контроля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</w:tr>
      <w:tr w:rsidR="00503FA4" w:rsidRPr="00503FA4" w:rsidTr="00503FA4">
        <w:trPr>
          <w:trHeight w:val="3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374,7</w:t>
            </w:r>
          </w:p>
        </w:tc>
      </w:tr>
      <w:tr w:rsidR="00503FA4" w:rsidRPr="00503FA4" w:rsidTr="00503FA4">
        <w:trPr>
          <w:trHeight w:val="28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обеспечение функций муниципал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550,2</w:t>
            </w:r>
          </w:p>
        </w:tc>
      </w:tr>
      <w:tr w:rsidR="00503FA4" w:rsidRPr="00503FA4" w:rsidTr="00503FA4">
        <w:trPr>
          <w:trHeight w:val="38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501,2</w:t>
            </w:r>
          </w:p>
        </w:tc>
      </w:tr>
      <w:tr w:rsidR="00503FA4" w:rsidRPr="00503FA4" w:rsidTr="00503FA4">
        <w:trPr>
          <w:trHeight w:val="33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</w:tr>
      <w:tr w:rsidR="00503FA4" w:rsidRPr="00503FA4" w:rsidTr="00503FA4">
        <w:trPr>
          <w:trHeight w:val="15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</w:tr>
      <w:tr w:rsidR="00503FA4" w:rsidRPr="00503FA4" w:rsidTr="00503FA4">
        <w:trPr>
          <w:trHeight w:val="34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проведения выборов и реф</w:t>
            </w:r>
            <w:r w:rsidRPr="00503FA4">
              <w:rPr>
                <w:b/>
                <w:bCs/>
                <w:sz w:val="20"/>
                <w:szCs w:val="20"/>
              </w:rPr>
              <w:t>е</w:t>
            </w:r>
            <w:r w:rsidRPr="00503FA4">
              <w:rPr>
                <w:b/>
                <w:bCs/>
                <w:sz w:val="20"/>
                <w:szCs w:val="20"/>
              </w:rPr>
              <w:t xml:space="preserve">рендумов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Проведение выборов Глав муниципальных о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 xml:space="preserve">разований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96 9 999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20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9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141"/>
        </w:trPr>
        <w:tc>
          <w:tcPr>
            <w:tcW w:w="4361" w:type="dxa"/>
            <w:noWrap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14 047,7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503FA4" w:rsidRPr="00503FA4" w:rsidTr="00503FA4">
        <w:trPr>
          <w:trHeight w:val="1039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04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</w:t>
            </w:r>
            <w:r w:rsidR="002F1FE6" w:rsidRPr="00503FA4">
              <w:rPr>
                <w:b/>
                <w:bCs/>
                <w:sz w:val="20"/>
                <w:szCs w:val="20"/>
              </w:rPr>
              <w:t>в</w:t>
            </w:r>
            <w:r w:rsidR="002F1FE6" w:rsidRPr="00503FA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</w:t>
            </w:r>
            <w:r w:rsidR="00757804" w:rsidRPr="00503FA4">
              <w:rPr>
                <w:sz w:val="20"/>
                <w:szCs w:val="20"/>
              </w:rPr>
              <w:t>зация мероприятий подпрограммы «</w:t>
            </w:r>
            <w:r w:rsidRPr="00503FA4">
              <w:rPr>
                <w:sz w:val="20"/>
                <w:szCs w:val="20"/>
              </w:rPr>
              <w:t>Эне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 xml:space="preserve">госбережение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</w:t>
            </w:r>
            <w:r w:rsidR="00757804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6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«Совершенств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 xml:space="preserve">вание системы муниципального управления и развития муниципальной службы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</w:t>
            </w:r>
            <w:r w:rsidRPr="00503FA4">
              <w:rPr>
                <w:b/>
                <w:bCs/>
                <w:sz w:val="20"/>
                <w:szCs w:val="20"/>
              </w:rPr>
              <w:t>в</w:t>
            </w:r>
            <w:r w:rsidRPr="00503FA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2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«Противодействие корру</w:t>
            </w:r>
            <w:r w:rsidRPr="00503FA4">
              <w:rPr>
                <w:b/>
                <w:bCs/>
                <w:sz w:val="20"/>
                <w:szCs w:val="20"/>
              </w:rPr>
              <w:t>п</w:t>
            </w:r>
            <w:r w:rsidRPr="00503FA4">
              <w:rPr>
                <w:b/>
                <w:bCs/>
                <w:sz w:val="20"/>
                <w:szCs w:val="20"/>
              </w:rPr>
              <w:t xml:space="preserve">ции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7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тиводействие коррупции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0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Информатиз</w:t>
            </w:r>
            <w:r w:rsidR="002F1FE6" w:rsidRPr="00503FA4">
              <w:rPr>
                <w:b/>
                <w:bCs/>
                <w:sz w:val="20"/>
                <w:szCs w:val="20"/>
              </w:rPr>
              <w:t>а</w:t>
            </w:r>
            <w:r w:rsidR="002F1FE6" w:rsidRPr="00503FA4">
              <w:rPr>
                <w:b/>
                <w:bCs/>
                <w:sz w:val="20"/>
                <w:szCs w:val="20"/>
              </w:rPr>
              <w:t>ция Чудовского муниципального района на 2014-2015 годы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5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программы </w:t>
            </w:r>
            <w:r w:rsidR="00757804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Инфо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матизация Чудовского муниципального района на 2014-2015 годы</w:t>
            </w:r>
            <w:r w:rsidR="00757804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757804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="00757804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01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>Финансовая поддержка мун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ципальных образований Чудовского муниц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пального района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7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9 300,0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9 300,0</w:t>
            </w:r>
          </w:p>
        </w:tc>
      </w:tr>
      <w:tr w:rsidR="00503FA4" w:rsidRPr="00503FA4" w:rsidTr="00503FA4">
        <w:trPr>
          <w:trHeight w:val="4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Содержание учреждений по обеспечению де</w:t>
            </w:r>
            <w:r w:rsidRPr="00503FA4">
              <w:rPr>
                <w:sz w:val="20"/>
                <w:szCs w:val="20"/>
              </w:rPr>
              <w:t>я</w:t>
            </w:r>
            <w:r w:rsidRPr="00503FA4">
              <w:rPr>
                <w:sz w:val="20"/>
                <w:szCs w:val="20"/>
              </w:rPr>
              <w:t>тельности муниципальных учреждений Чудо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12 621,4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12 961,4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13 121,4</w:t>
            </w:r>
          </w:p>
        </w:tc>
      </w:tr>
      <w:tr w:rsidR="00503FA4" w:rsidRPr="00503FA4" w:rsidTr="00503FA4">
        <w:trPr>
          <w:trHeight w:val="3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казенных учр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8 025,4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8 010,4</w:t>
            </w:r>
          </w:p>
        </w:tc>
      </w:tr>
      <w:tr w:rsidR="00503FA4" w:rsidRPr="00503FA4" w:rsidTr="00503FA4">
        <w:trPr>
          <w:trHeight w:val="3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4 396,0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4 751,0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4 911,0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</w:tr>
      <w:tr w:rsidR="00503FA4" w:rsidRPr="00503FA4" w:rsidTr="00503FA4">
        <w:trPr>
          <w:trHeight w:val="2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государственных функций, связа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ных с общегосударственным  управлением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580,00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</w:tr>
      <w:tr w:rsidR="00503FA4" w:rsidRPr="00503FA4" w:rsidTr="00503FA4">
        <w:trPr>
          <w:trHeight w:val="38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</w:tr>
      <w:tr w:rsidR="00503FA4" w:rsidRPr="00503FA4" w:rsidTr="00503FA4">
        <w:trPr>
          <w:trHeight w:val="6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управление  муниципальной со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ственностью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8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24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Мобилизационная и вневойсковая подгото</w:t>
            </w:r>
            <w:r w:rsidRPr="00503FA4">
              <w:rPr>
                <w:b/>
                <w:bCs/>
                <w:sz w:val="20"/>
                <w:szCs w:val="20"/>
              </w:rPr>
              <w:t>в</w:t>
            </w:r>
            <w:r w:rsidRPr="00503FA4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602"/>
        </w:trPr>
        <w:tc>
          <w:tcPr>
            <w:tcW w:w="4361" w:type="dxa"/>
            <w:hideMark/>
          </w:tcPr>
          <w:p w:rsidR="002F1FE6" w:rsidRPr="00503FA4" w:rsidRDefault="0075780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Финансовая поддержка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ниципальных образований Чудовского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ниципального района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61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1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313,2</w:t>
            </w:r>
          </w:p>
        </w:tc>
      </w:tr>
      <w:tr w:rsidR="00503FA4" w:rsidRPr="00503FA4" w:rsidTr="00503FA4">
        <w:trPr>
          <w:trHeight w:val="48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Национальная безопасность и правоохран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Защита населения и территории от после</w:t>
            </w:r>
            <w:r w:rsidRPr="00503FA4">
              <w:rPr>
                <w:b/>
                <w:bCs/>
                <w:sz w:val="20"/>
                <w:szCs w:val="20"/>
              </w:rPr>
              <w:t>д</w:t>
            </w:r>
            <w:r w:rsidRPr="00503FA4">
              <w:rPr>
                <w:b/>
                <w:bCs/>
                <w:sz w:val="20"/>
                <w:szCs w:val="20"/>
              </w:rPr>
              <w:t>ствий  чрезвычайных ситуаций природного и техногенного характера, гражданская об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рона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9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генного характера, гражданская оборона в гр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ницах города Чудово за счёт межбюджетных трансфертов, передаваемых бюджету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пального района из бюджета города Чудово </w:t>
            </w:r>
            <w:proofErr w:type="gramStart"/>
            <w:r w:rsidRPr="00503FA4">
              <w:rPr>
                <w:sz w:val="20"/>
                <w:szCs w:val="20"/>
              </w:rPr>
              <w:t>на</w:t>
            </w:r>
            <w:proofErr w:type="gramEnd"/>
            <w:r w:rsidRPr="00503FA4">
              <w:rPr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sz w:val="20"/>
                <w:szCs w:val="20"/>
              </w:rPr>
              <w:t>осуществлением</w:t>
            </w:r>
            <w:proofErr w:type="gramEnd"/>
            <w:r w:rsidRPr="00503FA4">
              <w:rPr>
                <w:sz w:val="20"/>
                <w:szCs w:val="20"/>
              </w:rPr>
              <w:t xml:space="preserve"> части полномочий по реш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нию вопросов местного значения в соотве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9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69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пожарной безопасности населения города Чудово, за счет средств бюджета города Чудово на 2014 год» за счёт межбюджетных трансфертов, передаваемых бюджету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пального района из бюджета города Чудово </w:t>
            </w:r>
            <w:proofErr w:type="gramStart"/>
            <w:r w:rsidRPr="00503FA4">
              <w:rPr>
                <w:sz w:val="20"/>
                <w:szCs w:val="20"/>
              </w:rPr>
              <w:t>на</w:t>
            </w:r>
            <w:proofErr w:type="gramEnd"/>
            <w:r w:rsidRPr="00503FA4">
              <w:rPr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sz w:val="20"/>
                <w:szCs w:val="20"/>
              </w:rPr>
              <w:t>осуществлением</w:t>
            </w:r>
            <w:proofErr w:type="gramEnd"/>
            <w:r w:rsidRPr="00503FA4">
              <w:rPr>
                <w:sz w:val="20"/>
                <w:szCs w:val="20"/>
              </w:rPr>
              <w:t xml:space="preserve"> части полномочий по реш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нию вопросов местного значения в соотве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7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13 432,0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10 576,0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503FA4" w:rsidRPr="00503FA4" w:rsidTr="00503FA4">
        <w:trPr>
          <w:trHeight w:val="5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91064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="00691064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03FA4" w:rsidRPr="00503FA4" w:rsidTr="00503FA4">
        <w:trPr>
          <w:trHeight w:val="607"/>
        </w:trPr>
        <w:tc>
          <w:tcPr>
            <w:tcW w:w="4361" w:type="dxa"/>
            <w:hideMark/>
          </w:tcPr>
          <w:p w:rsidR="002F1FE6" w:rsidRPr="00503FA4" w:rsidRDefault="0069106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Финансовая поддержка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ниципальных образований Чудовского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ниципального района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03FA4" w:rsidRPr="00503FA4" w:rsidTr="00503FA4">
        <w:trPr>
          <w:trHeight w:val="146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ходов организациям и индивидуальным пре</w:t>
            </w:r>
            <w:r w:rsidRPr="00503FA4">
              <w:rPr>
                <w:sz w:val="20"/>
                <w:szCs w:val="20"/>
              </w:rPr>
              <w:t>д</w:t>
            </w:r>
            <w:r w:rsidRPr="00503FA4">
              <w:rPr>
                <w:sz w:val="20"/>
                <w:szCs w:val="20"/>
              </w:rPr>
              <w:t>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</w:tr>
      <w:tr w:rsidR="00503FA4" w:rsidRPr="00503FA4" w:rsidTr="00503FA4">
        <w:trPr>
          <w:trHeight w:val="13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2 375,0</w:t>
            </w:r>
          </w:p>
        </w:tc>
      </w:tr>
      <w:tr w:rsidR="00503FA4" w:rsidRPr="00503FA4" w:rsidTr="00503FA4">
        <w:trPr>
          <w:trHeight w:val="14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ходов организациям и индивидуальным пре</w:t>
            </w:r>
            <w:r w:rsidRPr="00503FA4">
              <w:rPr>
                <w:sz w:val="20"/>
                <w:szCs w:val="20"/>
              </w:rPr>
              <w:t>д</w:t>
            </w:r>
            <w:r w:rsidRPr="00503FA4">
              <w:rPr>
                <w:sz w:val="20"/>
                <w:szCs w:val="20"/>
              </w:rPr>
              <w:t>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</w:tr>
      <w:tr w:rsidR="00503FA4" w:rsidRPr="00503FA4" w:rsidTr="00503FA4">
        <w:trPr>
          <w:trHeight w:val="6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юридическим лицам (кроме госуда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ственных учреждений) и физическим лицам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892,0</w:t>
            </w:r>
          </w:p>
        </w:tc>
      </w:tr>
      <w:tr w:rsidR="00503FA4" w:rsidRPr="00503FA4" w:rsidTr="00503FA4">
        <w:trPr>
          <w:trHeight w:val="124"/>
        </w:trPr>
        <w:tc>
          <w:tcPr>
            <w:tcW w:w="4361" w:type="dxa"/>
            <w:noWrap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02"/>
        </w:trPr>
        <w:tc>
          <w:tcPr>
            <w:tcW w:w="4361" w:type="dxa"/>
            <w:hideMark/>
          </w:tcPr>
          <w:p w:rsidR="002F1FE6" w:rsidRPr="00503FA4" w:rsidRDefault="00691064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12"/>
        </w:trPr>
        <w:tc>
          <w:tcPr>
            <w:tcW w:w="4361" w:type="dxa"/>
            <w:hideMark/>
          </w:tcPr>
          <w:p w:rsidR="002F1FE6" w:rsidRPr="00503FA4" w:rsidRDefault="00691064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>Финансовая поддержка мун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ципальных образований Чудовского муниц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пального района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2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дорожной деятельности в о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ношении автомобильных дорог общего польз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вания местного значения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9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4 265,0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503FA4" w:rsidRPr="00503FA4" w:rsidTr="00503FA4">
        <w:trPr>
          <w:trHeight w:val="48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туры, туризма и спорта Чудовского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03FA4" w:rsidRPr="00503FA4" w:rsidTr="00503FA4">
        <w:trPr>
          <w:trHeight w:val="6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«Развитие туризма и тур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стической деятельности на территории Ч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довского муниципального 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503FA4" w:rsidRPr="00503FA4" w:rsidTr="00503FA4">
        <w:trPr>
          <w:trHeight w:val="78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>витие туризма и туристической деятельности на территории Чудовского муниципального  рай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60,0</w:t>
            </w:r>
          </w:p>
        </w:tc>
      </w:tr>
      <w:tr w:rsidR="00503FA4" w:rsidRPr="00503FA4" w:rsidTr="00503FA4">
        <w:trPr>
          <w:trHeight w:val="2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</w:tr>
      <w:tr w:rsidR="00503FA4" w:rsidRPr="00503FA4" w:rsidTr="00503FA4">
        <w:trPr>
          <w:trHeight w:val="6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76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программы «Устойч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вое развитие сельских территорий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2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юридическим лицам (кроме госуда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ственных учреждений) и физическим лицам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то</w:t>
            </w:r>
            <w:r w:rsidRPr="00503FA4">
              <w:rPr>
                <w:b/>
                <w:bCs/>
                <w:sz w:val="20"/>
                <w:szCs w:val="20"/>
              </w:rPr>
              <w:t>р</w:t>
            </w:r>
            <w:r w:rsidRPr="00503FA4">
              <w:rPr>
                <w:b/>
                <w:bCs/>
                <w:sz w:val="20"/>
                <w:szCs w:val="20"/>
              </w:rPr>
              <w:t xml:space="preserve">говли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2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91064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Развитие мал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 xml:space="preserve">го и среднего предпринимательства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</w:t>
            </w:r>
            <w:r w:rsidRPr="00503FA4">
              <w:rPr>
                <w:b/>
                <w:bCs/>
                <w:sz w:val="20"/>
                <w:szCs w:val="20"/>
              </w:rPr>
              <w:t>в</w:t>
            </w:r>
            <w:r w:rsidRPr="00503FA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</w:t>
            </w:r>
            <w:r w:rsidRPr="00503FA4">
              <w:rPr>
                <w:b/>
                <w:bCs/>
                <w:sz w:val="20"/>
                <w:szCs w:val="20"/>
              </w:rPr>
              <w:lastRenderedPageBreak/>
              <w:t>годы</w:t>
            </w:r>
            <w:r w:rsidR="00691064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503FA4" w:rsidRPr="00503FA4" w:rsidTr="00503FA4">
        <w:trPr>
          <w:trHeight w:val="96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Реа</w:t>
            </w:r>
            <w:r w:rsidR="00691064" w:rsidRPr="00503FA4">
              <w:rPr>
                <w:sz w:val="20"/>
                <w:szCs w:val="20"/>
              </w:rPr>
              <w:t>лизация мероприятий  программы «</w:t>
            </w:r>
            <w:r w:rsidRPr="00503FA4">
              <w:rPr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Pr="00503FA4">
              <w:rPr>
                <w:sz w:val="20"/>
                <w:szCs w:val="20"/>
              </w:rPr>
              <w:t>Ч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2014-2016 годы</w:t>
            </w:r>
            <w:r w:rsidR="00691064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</w:tr>
      <w:tr w:rsidR="00503FA4" w:rsidRPr="00503FA4" w:rsidTr="00503FA4">
        <w:trPr>
          <w:trHeight w:val="34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300,0</w:t>
            </w:r>
          </w:p>
        </w:tc>
      </w:tr>
      <w:tr w:rsidR="00503FA4" w:rsidRPr="00503FA4" w:rsidTr="009815FB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3 100,0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503FA4" w:rsidRPr="00503FA4" w:rsidTr="00503FA4">
        <w:trPr>
          <w:trHeight w:val="24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3 100,0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500,0</w:t>
            </w:r>
          </w:p>
        </w:tc>
      </w:tr>
      <w:tr w:rsidR="00503FA4" w:rsidRPr="00503FA4" w:rsidTr="00503FA4">
        <w:trPr>
          <w:trHeight w:val="6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503FA4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503FA4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6571E7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119</w:t>
            </w:r>
            <w:r w:rsidR="006571E7">
              <w:rPr>
                <w:b/>
                <w:bCs/>
                <w:sz w:val="20"/>
                <w:szCs w:val="20"/>
              </w:rPr>
              <w:t>5</w:t>
            </w:r>
            <w:r w:rsidRPr="00503FA4">
              <w:rPr>
                <w:b/>
                <w:bCs/>
                <w:sz w:val="20"/>
                <w:szCs w:val="20"/>
              </w:rPr>
              <w:t>04,8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44 708,0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59"/>
        </w:trPr>
        <w:tc>
          <w:tcPr>
            <w:tcW w:w="4361" w:type="dxa"/>
            <w:hideMark/>
          </w:tcPr>
          <w:p w:rsidR="002F1FE6" w:rsidRPr="00503FA4" w:rsidRDefault="00E6036B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6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«Переселение граждан, пр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живающих на территории 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из аварийного ж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лищного фонда в 2014-2017 годах»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10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 мероприятий подпрограммы «П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реселение граждан, проживающих на террит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рии Чудовского муниципального района из ав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рийного жилищного фонда в 2014-2017 годах» за счёт межбюджетных трансфертов, передав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 xml:space="preserve">емых бюджету муниципального района из бюджета города Чудово </w:t>
            </w:r>
            <w:proofErr w:type="gramStart"/>
            <w:r w:rsidRPr="00503FA4">
              <w:rPr>
                <w:sz w:val="20"/>
                <w:szCs w:val="20"/>
              </w:rPr>
              <w:t>на</w:t>
            </w:r>
            <w:proofErr w:type="gramEnd"/>
            <w:r w:rsidRPr="00503FA4">
              <w:rPr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sz w:val="20"/>
                <w:szCs w:val="20"/>
              </w:rPr>
              <w:t>осуществлением</w:t>
            </w:r>
            <w:proofErr w:type="gramEnd"/>
            <w:r w:rsidRPr="00503FA4">
              <w:rPr>
                <w:sz w:val="20"/>
                <w:szCs w:val="20"/>
              </w:rPr>
              <w:t xml:space="preserve"> части полномочий по решению вопросов мес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5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с учетом необходимости развития малоэтажного жилищного строительства  за счет средств бюджетов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22 354,0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2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74 796,8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8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6036B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E6036B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Подпрограмма </w:t>
            </w:r>
            <w:r w:rsidR="00E6036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Развитие инфраструктуры в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доснабжения и водоотведения населенных пунктов Чудовского муниципального района</w:t>
            </w:r>
            <w:r w:rsidR="00E6036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6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E6036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>витие инфраструктуры водоснабжения и вод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отведения населенных пунктов Чудовского м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ниципального района</w:t>
            </w:r>
            <w:r w:rsidR="00E6036B" w:rsidRPr="00503FA4">
              <w:rPr>
                <w:sz w:val="20"/>
                <w:szCs w:val="20"/>
              </w:rPr>
              <w:t>»</w:t>
            </w:r>
            <w:r w:rsidRPr="00503FA4">
              <w:rPr>
                <w:sz w:val="20"/>
                <w:szCs w:val="20"/>
              </w:rPr>
              <w:t xml:space="preserve"> за счет остатков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415,4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3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4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 подпрограммы </w:t>
            </w:r>
            <w:r w:rsidR="00E6036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>витие инфраструктуры водоснабжения и вод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отведения населенных пунктов Чудовского м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ниципального района</w:t>
            </w:r>
            <w:r w:rsidR="00E6036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4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</w:t>
            </w:r>
            <w:r w:rsidR="00E6036B" w:rsidRPr="00503FA4">
              <w:rPr>
                <w:sz w:val="20"/>
                <w:szCs w:val="20"/>
              </w:rPr>
              <w:t>ция мероприятий  подпрограммы «</w:t>
            </w:r>
            <w:r w:rsidRPr="00503FA4">
              <w:rPr>
                <w:sz w:val="20"/>
                <w:szCs w:val="20"/>
              </w:rPr>
              <w:t>Г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зификация Чудовского муниципального рай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на</w:t>
            </w:r>
            <w:r w:rsidR="00E6036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6036B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="00E6036B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E6036B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>Финансовая поддержка мун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ципальных образований Чудовского муниц</w:t>
            </w:r>
            <w:r w:rsidR="002F1FE6" w:rsidRPr="00503FA4">
              <w:rPr>
                <w:sz w:val="20"/>
                <w:szCs w:val="20"/>
              </w:rPr>
              <w:t>и</w:t>
            </w:r>
            <w:r w:rsidR="002F1FE6" w:rsidRPr="00503FA4">
              <w:rPr>
                <w:sz w:val="20"/>
                <w:szCs w:val="20"/>
              </w:rPr>
              <w:t>пального района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15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Выполнение государственных полномочий по расчету и предоставлению субвенций бюдж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там поселений на компенсацию выпадающих доходов организациям, предоставляющим ко</w:t>
            </w:r>
            <w:r w:rsidRPr="00503FA4">
              <w:rPr>
                <w:sz w:val="20"/>
                <w:szCs w:val="20"/>
              </w:rPr>
              <w:t>м</w:t>
            </w:r>
            <w:r w:rsidRPr="00503FA4">
              <w:rPr>
                <w:sz w:val="20"/>
                <w:szCs w:val="20"/>
              </w:rPr>
              <w:t>мунальные услуги по тарифам для населения установленным органами исполнительной вл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 xml:space="preserve">сти области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73 384,0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126 339,0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121 239,0</w:t>
            </w:r>
          </w:p>
        </w:tc>
      </w:tr>
      <w:tr w:rsidR="00503FA4" w:rsidRPr="00503FA4" w:rsidTr="00503FA4">
        <w:trPr>
          <w:trHeight w:val="11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03FA4" w:rsidRPr="00503FA4" w:rsidTr="00503FA4">
        <w:trPr>
          <w:trHeight w:val="3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вопросы в области охраны окруж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7 077,7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</w:tr>
      <w:tr w:rsidR="00503FA4" w:rsidRPr="00503FA4" w:rsidTr="00503FA4">
        <w:trPr>
          <w:trHeight w:val="55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6036B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Охрана окр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жающей среды Чудовского муниципального района на 2014-2020 годы</w:t>
            </w:r>
            <w:r w:rsidR="00E6036B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7 077,7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03FA4" w:rsidRPr="00503FA4" w:rsidTr="00503FA4">
        <w:trPr>
          <w:trHeight w:val="266"/>
        </w:trPr>
        <w:tc>
          <w:tcPr>
            <w:tcW w:w="4361" w:type="dxa"/>
            <w:hideMark/>
          </w:tcPr>
          <w:p w:rsidR="002F1FE6" w:rsidRPr="00503FA4" w:rsidRDefault="00C860AF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>Регулирование качества окр</w:t>
            </w:r>
            <w:r w:rsidR="002F1FE6" w:rsidRPr="00503FA4">
              <w:rPr>
                <w:sz w:val="20"/>
                <w:szCs w:val="20"/>
              </w:rPr>
              <w:t>у</w:t>
            </w:r>
            <w:r w:rsidR="002F1FE6" w:rsidRPr="00503FA4">
              <w:rPr>
                <w:sz w:val="20"/>
                <w:szCs w:val="20"/>
              </w:rPr>
              <w:t>жающей среды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7 077,7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</w:tr>
      <w:tr w:rsidR="00503FA4" w:rsidRPr="00503FA4" w:rsidTr="00503FA4">
        <w:trPr>
          <w:trHeight w:val="5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«Рег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лирование качества окружающей среды» за счет остатков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подпрограмма </w:t>
            </w:r>
            <w:r w:rsidR="00C860AF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Рег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лирование качества окружающей среды</w:t>
            </w:r>
            <w:r w:rsidR="00C860AF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1 716,5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100,0</w:t>
            </w:r>
          </w:p>
        </w:tc>
      </w:tr>
      <w:tr w:rsidR="00503FA4" w:rsidRPr="00503FA4" w:rsidTr="00503FA4">
        <w:trPr>
          <w:trHeight w:val="3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</w:tr>
      <w:tr w:rsidR="00503FA4" w:rsidRPr="00503FA4" w:rsidTr="00503FA4">
        <w:trPr>
          <w:trHeight w:val="1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</w:tr>
      <w:tr w:rsidR="00503FA4" w:rsidRPr="00503FA4" w:rsidTr="00503FA4">
        <w:trPr>
          <w:trHeight w:val="23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224980,5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228 527,8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503FA4" w:rsidRPr="00503FA4" w:rsidTr="00503FA4">
        <w:trPr>
          <w:trHeight w:val="1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88 328,8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03FA4" w:rsidRPr="00503FA4" w:rsidTr="00503FA4">
        <w:trPr>
          <w:trHeight w:val="64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88 328,8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03FA4" w:rsidRPr="00503FA4" w:rsidTr="00503FA4">
        <w:trPr>
          <w:trHeight w:val="690"/>
        </w:trPr>
        <w:tc>
          <w:tcPr>
            <w:tcW w:w="4361" w:type="dxa"/>
            <w:hideMark/>
          </w:tcPr>
          <w:p w:rsidR="002F1FE6" w:rsidRPr="00503FA4" w:rsidRDefault="00C860AF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</w:t>
            </w:r>
            <w:r w:rsidR="002F1FE6" w:rsidRPr="00503FA4">
              <w:rPr>
                <w:b/>
                <w:bCs/>
                <w:sz w:val="20"/>
                <w:szCs w:val="20"/>
              </w:rPr>
              <w:t>и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6"/>
        </w:trPr>
        <w:tc>
          <w:tcPr>
            <w:tcW w:w="4361" w:type="dxa"/>
            <w:noWrap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9815FB">
        <w:trPr>
          <w:trHeight w:val="977"/>
        </w:trPr>
        <w:tc>
          <w:tcPr>
            <w:tcW w:w="4361" w:type="dxa"/>
            <w:hideMark/>
          </w:tcPr>
          <w:p w:rsidR="002F1FE6" w:rsidRPr="00503FA4" w:rsidRDefault="002F1FE6" w:rsidP="009815FB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87 227,3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03FA4" w:rsidRPr="00503FA4" w:rsidTr="00503FA4">
        <w:trPr>
          <w:trHeight w:val="60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деятельности муниципальных 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29 780,3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28 293,5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7 839,4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7 356,3</w:t>
            </w:r>
          </w:p>
        </w:tc>
      </w:tr>
      <w:tr w:rsidR="00503FA4" w:rsidRPr="00503FA4" w:rsidTr="00503FA4">
        <w:trPr>
          <w:trHeight w:val="9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21 940,9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20 937,2</w:t>
            </w:r>
          </w:p>
        </w:tc>
      </w:tr>
      <w:tr w:rsidR="00503FA4" w:rsidRPr="00503FA4" w:rsidTr="00503FA4">
        <w:trPr>
          <w:trHeight w:val="56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Обеспечение деятельности муниципальных д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школьных образовательных учреждений счёт средств 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55 394,8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64 975,1</w:t>
            </w:r>
          </w:p>
        </w:tc>
      </w:tr>
      <w:tr w:rsidR="00503FA4" w:rsidRPr="00503FA4" w:rsidTr="00503FA4">
        <w:trPr>
          <w:trHeight w:val="13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11 706,1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13 319,9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43 688,7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51 655,2</w:t>
            </w:r>
          </w:p>
        </w:tc>
      </w:tr>
      <w:tr w:rsidR="00503FA4" w:rsidRPr="00503FA4" w:rsidTr="00503FA4">
        <w:trPr>
          <w:trHeight w:val="79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 xml:space="preserve">ки </w:t>
            </w:r>
            <w:proofErr w:type="gramStart"/>
            <w:r w:rsidRPr="00503FA4">
              <w:rPr>
                <w:sz w:val="20"/>
                <w:szCs w:val="20"/>
              </w:rPr>
              <w:t>обучающимся</w:t>
            </w:r>
            <w:proofErr w:type="gramEnd"/>
            <w:r w:rsidRPr="00503FA4">
              <w:rPr>
                <w:sz w:val="20"/>
                <w:szCs w:val="20"/>
              </w:rPr>
              <w:t xml:space="preserve"> муниципальных образов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1 240,3</w:t>
            </w:r>
          </w:p>
        </w:tc>
      </w:tr>
      <w:tr w:rsidR="00503FA4" w:rsidRPr="00503FA4" w:rsidTr="00503FA4">
        <w:trPr>
          <w:trHeight w:val="13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124,0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1 116,3</w:t>
            </w:r>
          </w:p>
        </w:tc>
      </w:tr>
      <w:tr w:rsidR="00503FA4" w:rsidRPr="00503FA4" w:rsidTr="00503FA4">
        <w:trPr>
          <w:trHeight w:val="24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</w:tr>
      <w:tr w:rsidR="00503FA4" w:rsidRPr="00503FA4" w:rsidTr="00503FA4">
        <w:trPr>
          <w:trHeight w:val="19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58,2</w:t>
            </w:r>
          </w:p>
        </w:tc>
      </w:tr>
      <w:tr w:rsidR="00503FA4" w:rsidRPr="00503FA4" w:rsidTr="00503FA4">
        <w:trPr>
          <w:trHeight w:val="136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пожарной безопасности, антите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рористической и антикриминальной безопасн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сти муниципальных дошкольных образовател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организаций, муниципальных общеобраз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вательных организаций, муниципальных орг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низаций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722,5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1 611,3</w:t>
            </w:r>
          </w:p>
        </w:tc>
      </w:tr>
      <w:tr w:rsidR="00503FA4" w:rsidRPr="00503FA4" w:rsidTr="00503FA4">
        <w:trPr>
          <w:trHeight w:val="11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6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498,1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1 611,3</w:t>
            </w:r>
          </w:p>
        </w:tc>
      </w:tr>
      <w:tr w:rsidR="00503FA4" w:rsidRPr="00503FA4" w:rsidTr="00503FA4">
        <w:trPr>
          <w:trHeight w:val="47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52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пожарной безопасности, антите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рористической и антикриминальной безопасн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сти муниципальных дошкольных образовател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организаций, муниципальных общеобраз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вательных организаций, муниципальных орг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 xml:space="preserve">низаций дополнительного образования детей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96,8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01 79912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96,8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121843,1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503FA4" w:rsidRPr="00503FA4" w:rsidTr="00503FA4">
        <w:trPr>
          <w:trHeight w:val="5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1C051D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111267,0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503FA4" w:rsidRPr="00503FA4" w:rsidTr="00503FA4">
        <w:trPr>
          <w:trHeight w:val="575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</w:t>
            </w:r>
            <w:r w:rsidR="002F1FE6" w:rsidRPr="00503FA4">
              <w:rPr>
                <w:b/>
                <w:bCs/>
                <w:sz w:val="20"/>
                <w:szCs w:val="20"/>
              </w:rPr>
              <w:t>и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503FA4" w:rsidRPr="00503FA4" w:rsidTr="00503FA4">
        <w:trPr>
          <w:trHeight w:val="7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Приобретение или изготовление бланков док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циями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33,7</w:t>
            </w:r>
          </w:p>
        </w:tc>
      </w:tr>
      <w:tr w:rsidR="00503FA4" w:rsidRPr="00503FA4" w:rsidTr="00503FA4">
        <w:trPr>
          <w:trHeight w:val="7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3,2</w:t>
            </w:r>
          </w:p>
        </w:tc>
      </w:tr>
      <w:tr w:rsidR="00503FA4" w:rsidRPr="00503FA4" w:rsidTr="00503FA4">
        <w:trPr>
          <w:trHeight w:val="1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30,5</w:t>
            </w:r>
          </w:p>
        </w:tc>
      </w:tr>
      <w:tr w:rsidR="00503FA4" w:rsidRPr="00503FA4" w:rsidTr="00503FA4">
        <w:trPr>
          <w:trHeight w:val="101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Приобретение или изготовление бланков док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циями за счет средств бюджета муниципальн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3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F214CA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111267,0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503FA4" w:rsidRPr="00503FA4" w:rsidTr="00E456A2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образовательных организаций, реализующих основные общ</w:t>
            </w:r>
            <w:r w:rsidRPr="00503FA4">
              <w:rPr>
                <w:b/>
                <w:bCs/>
                <w:sz w:val="20"/>
                <w:szCs w:val="20"/>
              </w:rPr>
              <w:t>е</w:t>
            </w:r>
            <w:r w:rsidRPr="00503FA4">
              <w:rPr>
                <w:b/>
                <w:bCs/>
                <w:sz w:val="20"/>
                <w:szCs w:val="20"/>
              </w:rPr>
              <w:t xml:space="preserve">образовательные программы за счёт средств </w:t>
            </w:r>
            <w:r w:rsidRPr="00503FA4">
              <w:rPr>
                <w:b/>
                <w:bCs/>
                <w:sz w:val="20"/>
                <w:szCs w:val="20"/>
              </w:rPr>
              <w:lastRenderedPageBreak/>
              <w:t>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21 409,6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503FA4" w:rsidRPr="00503FA4" w:rsidTr="00503FA4">
        <w:trPr>
          <w:trHeight w:val="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5 709,4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11 694,4</w:t>
            </w:r>
          </w:p>
        </w:tc>
      </w:tr>
      <w:tr w:rsidR="00503FA4" w:rsidRPr="00503FA4" w:rsidTr="00503FA4">
        <w:trPr>
          <w:trHeight w:val="12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15 700,2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6 414,2</w:t>
            </w:r>
          </w:p>
        </w:tc>
      </w:tr>
      <w:tr w:rsidR="00503FA4" w:rsidRPr="00503FA4" w:rsidTr="00503FA4">
        <w:trPr>
          <w:trHeight w:val="5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организаций д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503FA4" w:rsidRPr="00503FA4" w:rsidTr="00503FA4">
        <w:trPr>
          <w:trHeight w:val="16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8 405,3</w:t>
            </w:r>
          </w:p>
        </w:tc>
      </w:tr>
      <w:tr w:rsidR="00503FA4" w:rsidRPr="00503FA4" w:rsidTr="00503FA4">
        <w:trPr>
          <w:trHeight w:val="7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образовательных организаций, реализующих основные общ</w:t>
            </w:r>
            <w:r w:rsidRPr="00503FA4">
              <w:rPr>
                <w:b/>
                <w:bCs/>
                <w:sz w:val="20"/>
                <w:szCs w:val="20"/>
              </w:rPr>
              <w:t>е</w:t>
            </w:r>
            <w:r w:rsidRPr="00503FA4">
              <w:rPr>
                <w:b/>
                <w:bCs/>
                <w:sz w:val="20"/>
                <w:szCs w:val="20"/>
              </w:rPr>
              <w:t>образовательные программы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503FA4" w:rsidRPr="00503FA4" w:rsidTr="00503FA4">
        <w:trPr>
          <w:trHeight w:val="12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15 626,2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37 516,4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55 343,1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45 853,4</w:t>
            </w:r>
          </w:p>
        </w:tc>
      </w:tr>
      <w:tr w:rsidR="00503FA4" w:rsidRPr="00503FA4" w:rsidTr="00503FA4">
        <w:trPr>
          <w:trHeight w:val="77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503FA4">
              <w:rPr>
                <w:b/>
                <w:bCs/>
                <w:sz w:val="20"/>
                <w:szCs w:val="20"/>
              </w:rPr>
              <w:t>д</w:t>
            </w:r>
            <w:r w:rsidRPr="00503FA4">
              <w:rPr>
                <w:b/>
                <w:bCs/>
                <w:sz w:val="20"/>
                <w:szCs w:val="20"/>
              </w:rPr>
              <w:t xml:space="preserve">держки </w:t>
            </w:r>
            <w:proofErr w:type="gramStart"/>
            <w:r w:rsidRPr="00503FA4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503FA4">
              <w:rPr>
                <w:b/>
                <w:bCs/>
                <w:sz w:val="20"/>
                <w:szCs w:val="20"/>
              </w:rPr>
              <w:t xml:space="preserve"> муниципальных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>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503FA4" w:rsidRPr="00503FA4" w:rsidTr="00503FA4">
        <w:trPr>
          <w:trHeight w:val="13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2 614,7</w:t>
            </w:r>
          </w:p>
        </w:tc>
      </w:tr>
      <w:tr w:rsidR="00503FA4" w:rsidRPr="00503FA4" w:rsidTr="00503FA4">
        <w:trPr>
          <w:trHeight w:val="3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3 457,1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3 466,0</w:t>
            </w:r>
          </w:p>
        </w:tc>
      </w:tr>
      <w:tr w:rsidR="00503FA4" w:rsidRPr="00503FA4" w:rsidTr="00503FA4">
        <w:trPr>
          <w:trHeight w:val="75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обеспечению бесплатным молоком обучающихся муниципальных о</w:t>
            </w:r>
            <w:r w:rsidRPr="00503FA4">
              <w:rPr>
                <w:b/>
                <w:bCs/>
                <w:sz w:val="20"/>
                <w:szCs w:val="20"/>
              </w:rPr>
              <w:t>б</w:t>
            </w:r>
            <w:r w:rsidRPr="00503FA4">
              <w:rPr>
                <w:b/>
                <w:bCs/>
                <w:sz w:val="20"/>
                <w:szCs w:val="20"/>
              </w:rPr>
              <w:t>щеобразовательных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8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организаций, осуществляющих образовательную деятельность по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>тельным программам начального общего, основного общего и среднего общего образ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вания, учебниками и учебными пособиями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454,2</w:t>
            </w:r>
          </w:p>
        </w:tc>
      </w:tr>
      <w:tr w:rsidR="00503FA4" w:rsidRPr="00503FA4" w:rsidTr="00503FA4">
        <w:trPr>
          <w:trHeight w:val="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454,2</w:t>
            </w:r>
          </w:p>
        </w:tc>
      </w:tr>
      <w:tr w:rsidR="00503FA4" w:rsidRPr="00503FA4" w:rsidTr="00503FA4">
        <w:trPr>
          <w:trHeight w:val="12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Оснащение организаций, осуществляющих образовательную деятельность по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>тельным программам начального общего, основного общего и среднего общего образ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вания, современным компьютерным и мул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тимедийным оборудованием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503FA4" w:rsidRPr="00503FA4" w:rsidTr="00503FA4">
        <w:trPr>
          <w:trHeight w:val="15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112,9</w:t>
            </w:r>
          </w:p>
        </w:tc>
      </w:tr>
      <w:tr w:rsidR="00503FA4" w:rsidRPr="00503FA4" w:rsidTr="00503FA4">
        <w:trPr>
          <w:trHeight w:val="3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доступа к информаци</w:t>
            </w:r>
            <w:r w:rsidR="005D617B" w:rsidRPr="00503FA4">
              <w:rPr>
                <w:b/>
                <w:bCs/>
                <w:sz w:val="20"/>
                <w:szCs w:val="20"/>
              </w:rPr>
              <w:t>онно-телекоммуникационной сети «</w:t>
            </w:r>
            <w:r w:rsidRPr="00503FA4">
              <w:rPr>
                <w:b/>
                <w:bCs/>
                <w:sz w:val="20"/>
                <w:szCs w:val="20"/>
              </w:rPr>
              <w:t>Интернет</w:t>
            </w:r>
            <w:r w:rsidR="005D617B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75,6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187,4</w:t>
            </w:r>
          </w:p>
        </w:tc>
      </w:tr>
      <w:tr w:rsidR="00503FA4" w:rsidRPr="00503FA4" w:rsidTr="00503FA4">
        <w:trPr>
          <w:trHeight w:val="121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Ежемесячное денежное вознаграждение за классное руководство в муниципальных о</w:t>
            </w:r>
            <w:r w:rsidRPr="00503FA4">
              <w:rPr>
                <w:b/>
                <w:bCs/>
                <w:sz w:val="20"/>
                <w:szCs w:val="20"/>
              </w:rPr>
              <w:t>б</w:t>
            </w:r>
            <w:r w:rsidRPr="00503FA4">
              <w:rPr>
                <w:b/>
                <w:bCs/>
                <w:sz w:val="20"/>
                <w:szCs w:val="20"/>
              </w:rPr>
              <w:t>разовательных организациях, реализующих общеобразовательные программы начальн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го общего, основного общего и среднего о</w:t>
            </w:r>
            <w:r w:rsidRPr="00503FA4">
              <w:rPr>
                <w:b/>
                <w:bCs/>
                <w:sz w:val="20"/>
                <w:szCs w:val="20"/>
              </w:rPr>
              <w:t>б</w:t>
            </w:r>
            <w:r w:rsidRPr="00503FA4">
              <w:rPr>
                <w:b/>
                <w:bCs/>
                <w:sz w:val="20"/>
                <w:szCs w:val="20"/>
              </w:rPr>
              <w:t>щего образования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503FA4" w:rsidRPr="00503FA4" w:rsidTr="00503FA4">
        <w:trPr>
          <w:trHeight w:val="10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293,6</w:t>
            </w:r>
          </w:p>
        </w:tc>
      </w:tr>
      <w:tr w:rsidR="00503FA4" w:rsidRPr="00503FA4" w:rsidTr="00503FA4">
        <w:trPr>
          <w:trHeight w:val="16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1 164,7</w:t>
            </w:r>
          </w:p>
        </w:tc>
      </w:tr>
      <w:tr w:rsidR="00503FA4" w:rsidRPr="00503FA4" w:rsidTr="00503FA4">
        <w:trPr>
          <w:trHeight w:val="10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Ремонт зданий муниципальных дошкольных образовательных организаций, муниципальных общеобразовательных организаций,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пальных организаций дополнительного 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757,1</w:t>
            </w:r>
          </w:p>
        </w:tc>
      </w:tr>
      <w:tr w:rsidR="00503FA4" w:rsidRPr="00503FA4" w:rsidTr="00503FA4">
        <w:trPr>
          <w:trHeight w:val="15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757,1</w:t>
            </w:r>
          </w:p>
        </w:tc>
      </w:tr>
      <w:tr w:rsidR="00503FA4" w:rsidRPr="00503FA4" w:rsidTr="00503FA4">
        <w:trPr>
          <w:trHeight w:val="3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</w:tr>
      <w:tr w:rsidR="00503FA4" w:rsidRPr="00503FA4" w:rsidTr="00503FA4">
        <w:trPr>
          <w:trHeight w:val="1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74,0</w:t>
            </w:r>
          </w:p>
        </w:tc>
      </w:tr>
      <w:tr w:rsidR="00503FA4" w:rsidRPr="00503FA4" w:rsidTr="00503FA4">
        <w:trPr>
          <w:trHeight w:val="132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пожарной безопасности, антите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рористической и антикриминальной безопасн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сти муниципальных дошкольных образовател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организаций, муниципальных общеобраз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вательных организаций, муниципальных орг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низаций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3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4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пожарной безопасности, антите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рористической и антикриминальной безопасн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сти муниципальных дошкольных образовател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организаций, муниципальных общеобраз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вательных организаций, муниципальных орг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низаций дополнительного образования детей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7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 и туризма Чудовского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9 945,1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03FA4" w:rsidRPr="00503FA4" w:rsidTr="00503FA4">
        <w:trPr>
          <w:trHeight w:val="2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«Культура Чудовского мун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9 945,1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03FA4" w:rsidRPr="00503FA4" w:rsidTr="00503FA4">
        <w:trPr>
          <w:trHeight w:val="40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«Кул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</w:tr>
      <w:tr w:rsidR="00503FA4" w:rsidRPr="00503FA4" w:rsidTr="00503FA4">
        <w:trPr>
          <w:trHeight w:val="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22,0</w:t>
            </w:r>
          </w:p>
        </w:tc>
      </w:tr>
      <w:tr w:rsidR="00503FA4" w:rsidRPr="00503FA4" w:rsidTr="00503FA4">
        <w:trPr>
          <w:trHeight w:val="5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деятельности организаций допо</w:t>
            </w:r>
            <w:r w:rsidRPr="00503FA4">
              <w:rPr>
                <w:sz w:val="20"/>
                <w:szCs w:val="20"/>
              </w:rPr>
              <w:t>л</w:t>
            </w:r>
            <w:r w:rsidRPr="00503FA4">
              <w:rPr>
                <w:sz w:val="20"/>
                <w:szCs w:val="20"/>
              </w:rPr>
              <w:t>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9 923,1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9 785,0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9 923,1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9 785,0</w:t>
            </w:r>
          </w:p>
        </w:tc>
      </w:tr>
      <w:tr w:rsidR="00503FA4" w:rsidRPr="00503FA4" w:rsidTr="00503FA4">
        <w:trPr>
          <w:trHeight w:val="12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D617B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5D617B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31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2F1FE6" w:rsidRPr="00503FA4">
              <w:rPr>
                <w:sz w:val="20"/>
                <w:szCs w:val="20"/>
              </w:rPr>
              <w:t>Чудо</w:t>
            </w:r>
            <w:r w:rsidR="002F1FE6" w:rsidRPr="00503FA4">
              <w:rPr>
                <w:sz w:val="20"/>
                <w:szCs w:val="20"/>
              </w:rPr>
              <w:t>в</w:t>
            </w:r>
            <w:r w:rsidR="002F1FE6" w:rsidRPr="00503FA4">
              <w:rPr>
                <w:sz w:val="20"/>
                <w:szCs w:val="20"/>
              </w:rPr>
              <w:t>ском</w:t>
            </w:r>
            <w:proofErr w:type="spellEnd"/>
            <w:r w:rsidR="002F1FE6" w:rsidRPr="00503FA4">
              <w:rPr>
                <w:sz w:val="20"/>
                <w:szCs w:val="20"/>
              </w:rPr>
              <w:t xml:space="preserve"> муниципальном районе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5D617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Эне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 xml:space="preserve">госбережение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</w:t>
            </w:r>
            <w:r w:rsidR="005D617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4 367,1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503FA4" w:rsidRPr="00503FA4" w:rsidTr="00503FA4">
        <w:trPr>
          <w:trHeight w:val="59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503FA4" w:rsidRPr="00503FA4" w:rsidTr="00503FA4">
        <w:trPr>
          <w:trHeight w:val="4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«Вовлечение молодёжи  Ч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довского муниципального района в социал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ную практику»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503FA4" w:rsidRPr="00503FA4" w:rsidTr="00503FA4">
        <w:trPr>
          <w:trHeight w:val="61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 мероприятий подпрограммы «В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влечение молодёжи Чудовского муниципальн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184,0</w:t>
            </w:r>
          </w:p>
        </w:tc>
      </w:tr>
      <w:tr w:rsidR="00503FA4" w:rsidRPr="00503FA4" w:rsidTr="00503FA4">
        <w:trPr>
          <w:trHeight w:val="34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184,0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1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Чудовского муниципального ра</w:t>
            </w:r>
            <w:r w:rsidRPr="00503FA4">
              <w:rPr>
                <w:b/>
                <w:bCs/>
                <w:sz w:val="20"/>
                <w:szCs w:val="20"/>
              </w:rPr>
              <w:t>й</w:t>
            </w:r>
            <w:r w:rsidRPr="00503FA4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503FA4" w:rsidRPr="00503FA4" w:rsidTr="00503FA4">
        <w:trPr>
          <w:trHeight w:val="941"/>
        </w:trPr>
        <w:tc>
          <w:tcPr>
            <w:tcW w:w="4361" w:type="dxa"/>
            <w:hideMark/>
          </w:tcPr>
          <w:p w:rsidR="005D617B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Реализация  мероприятий подпрограммы</w:t>
            </w:r>
            <w:r w:rsidR="005D617B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«Па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риотическое воспитание населения Чудовского муниципального района»</w:t>
            </w:r>
          </w:p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Прочая закупка товаров, работ и услуг для м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</w:tr>
      <w:tr w:rsidR="00503FA4" w:rsidRPr="00503FA4" w:rsidTr="00503FA4">
        <w:trPr>
          <w:trHeight w:val="2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105,0</w:t>
            </w:r>
          </w:p>
        </w:tc>
      </w:tr>
      <w:tr w:rsidR="00503FA4" w:rsidRPr="00503FA4" w:rsidTr="00503FA4">
        <w:trPr>
          <w:trHeight w:val="15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3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«Организация оздоровления, отдыха и занятости детей, подростков и м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лодёжи в каникулярное время»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503FA4" w:rsidRPr="00503FA4" w:rsidTr="00503FA4">
        <w:trPr>
          <w:trHeight w:val="4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2 000,0</w:t>
            </w:r>
          </w:p>
        </w:tc>
      </w:tr>
      <w:tr w:rsidR="00503FA4" w:rsidRPr="00503FA4" w:rsidTr="00503FA4">
        <w:trPr>
          <w:trHeight w:val="3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755,2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2 000,0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346,3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898,5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503FA4" w:rsidRPr="00503FA4" w:rsidTr="00503FA4">
        <w:trPr>
          <w:trHeight w:val="50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1 994,1</w:t>
            </w:r>
          </w:p>
        </w:tc>
      </w:tr>
      <w:tr w:rsidR="00503FA4" w:rsidRPr="00503FA4" w:rsidTr="00503FA4">
        <w:trPr>
          <w:trHeight w:val="84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</w:t>
            </w:r>
            <w:r w:rsidR="005D617B" w:rsidRPr="00503FA4">
              <w:rPr>
                <w:b/>
                <w:bCs/>
                <w:sz w:val="20"/>
                <w:szCs w:val="20"/>
              </w:rPr>
              <w:t xml:space="preserve"> </w:t>
            </w:r>
            <w:r w:rsidRPr="00503FA4">
              <w:rPr>
                <w:b/>
                <w:bCs/>
                <w:sz w:val="20"/>
                <w:szCs w:val="20"/>
              </w:rPr>
              <w:t>«Комплексные меры прот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водействия наркомании и зависимости от других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03FA4" w:rsidRPr="00503FA4" w:rsidTr="00503FA4">
        <w:trPr>
          <w:trHeight w:val="77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</w:t>
            </w:r>
            <w:r w:rsidR="005D617B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«Ко</w:t>
            </w:r>
            <w:r w:rsidRPr="00503FA4">
              <w:rPr>
                <w:sz w:val="20"/>
                <w:szCs w:val="20"/>
              </w:rPr>
              <w:t>м</w:t>
            </w:r>
            <w:r w:rsidRPr="00503FA4">
              <w:rPr>
                <w:sz w:val="20"/>
                <w:szCs w:val="20"/>
              </w:rPr>
              <w:t xml:space="preserve">плексные меры противодействия наркомании и зависимости от других </w:t>
            </w:r>
            <w:proofErr w:type="spellStart"/>
            <w:r w:rsidRPr="00503FA4">
              <w:rPr>
                <w:sz w:val="20"/>
                <w:szCs w:val="20"/>
              </w:rPr>
              <w:t>психоактивных</w:t>
            </w:r>
            <w:proofErr w:type="spellEnd"/>
            <w:r w:rsidRPr="00503FA4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</w:tr>
      <w:tr w:rsidR="00503FA4" w:rsidRPr="00503FA4" w:rsidTr="00503FA4">
        <w:trPr>
          <w:trHeight w:val="2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</w:tr>
      <w:tr w:rsidR="00503FA4" w:rsidRPr="00503FA4" w:rsidTr="00503FA4">
        <w:trPr>
          <w:trHeight w:val="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1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14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0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</w:t>
            </w:r>
            <w:r w:rsidR="002F1FE6" w:rsidRPr="00503FA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2F1FE6" w:rsidRPr="00503FA4">
              <w:rPr>
                <w:sz w:val="20"/>
                <w:szCs w:val="20"/>
              </w:rPr>
              <w:t>Чудо</w:t>
            </w:r>
            <w:r w:rsidR="002F1FE6" w:rsidRPr="00503FA4">
              <w:rPr>
                <w:sz w:val="20"/>
                <w:szCs w:val="20"/>
              </w:rPr>
              <w:t>в</w:t>
            </w:r>
            <w:r w:rsidR="002F1FE6" w:rsidRPr="00503FA4">
              <w:rPr>
                <w:sz w:val="20"/>
                <w:szCs w:val="20"/>
              </w:rPr>
              <w:t>ском</w:t>
            </w:r>
            <w:proofErr w:type="spellEnd"/>
            <w:r w:rsidR="002F1FE6" w:rsidRPr="00503FA4">
              <w:rPr>
                <w:sz w:val="20"/>
                <w:szCs w:val="20"/>
              </w:rPr>
              <w:t xml:space="preserve"> муниципальном районе</w:t>
            </w:r>
            <w:r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5D617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Эне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 xml:space="preserve">госбережение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</w:t>
            </w:r>
            <w:r w:rsidR="005D617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85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годы"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03FA4" w:rsidRPr="00503FA4" w:rsidTr="00503FA4">
        <w:trPr>
          <w:trHeight w:val="5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03FA4" w:rsidRPr="00503FA4" w:rsidTr="00503FA4">
        <w:trPr>
          <w:trHeight w:val="18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Реализация мероприятий</w:t>
            </w:r>
            <w:r w:rsidR="005D617B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подпрограммы «Пр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филактика терроризма и экстремизма в </w:t>
            </w:r>
            <w:proofErr w:type="spellStart"/>
            <w:r w:rsidRPr="00503FA4">
              <w:rPr>
                <w:sz w:val="20"/>
                <w:szCs w:val="20"/>
              </w:rPr>
              <w:t>Чудо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2014-2016 г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ды» за счёт межбюджетных трансфертов, пер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 xml:space="preserve">даваемых бюджету муниципального района из бюджета города Чудово </w:t>
            </w:r>
            <w:proofErr w:type="gramStart"/>
            <w:r w:rsidRPr="00503FA4">
              <w:rPr>
                <w:sz w:val="20"/>
                <w:szCs w:val="20"/>
              </w:rPr>
              <w:t>на</w:t>
            </w:r>
            <w:proofErr w:type="gramEnd"/>
            <w:r w:rsidRPr="00503FA4">
              <w:rPr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sz w:val="20"/>
                <w:szCs w:val="20"/>
              </w:rPr>
              <w:t>осуществлением</w:t>
            </w:r>
            <w:proofErr w:type="gramEnd"/>
            <w:r w:rsidRPr="00503FA4">
              <w:rPr>
                <w:sz w:val="20"/>
                <w:szCs w:val="20"/>
              </w:rPr>
              <w:t xml:space="preserve"> части полномочий по решению вопросов мес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5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филактика терроризма и экстремизма в </w:t>
            </w:r>
            <w:proofErr w:type="spellStart"/>
            <w:r w:rsidRPr="00503FA4">
              <w:rPr>
                <w:sz w:val="20"/>
                <w:szCs w:val="20"/>
              </w:rPr>
              <w:t>Чудо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2014-2016 г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</w:tr>
      <w:tr w:rsidR="00503FA4" w:rsidRPr="00503FA4" w:rsidTr="00503FA4">
        <w:trPr>
          <w:trHeight w:val="3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10 441,5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10 410,8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503FA4" w:rsidRPr="00503FA4" w:rsidTr="00503FA4">
        <w:trPr>
          <w:trHeight w:val="51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10 252,6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503FA4" w:rsidRPr="00503FA4" w:rsidTr="00503FA4">
        <w:trPr>
          <w:trHeight w:val="529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2F1FE6"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2F1FE6" w:rsidRPr="00503FA4">
              <w:rPr>
                <w:b/>
                <w:bCs/>
                <w:sz w:val="20"/>
                <w:szCs w:val="20"/>
              </w:rPr>
              <w:t xml:space="preserve"> муниц</w:t>
            </w:r>
            <w:r w:rsidR="002F1FE6" w:rsidRPr="00503FA4">
              <w:rPr>
                <w:b/>
                <w:bCs/>
                <w:sz w:val="20"/>
                <w:szCs w:val="20"/>
              </w:rPr>
              <w:t>и</w:t>
            </w:r>
            <w:r w:rsidR="002F1FE6" w:rsidRPr="00503FA4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82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Приобретение или изготовление бланков док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циями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Приобретение или изготовление бланков док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ментов об образовании и (или) о квалификации муниципальными образовательными организ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циями за счет средств бюджета муниципальн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5D617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 xml:space="preserve">витие дошкольного и  общего образования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9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503FA4">
              <w:rPr>
                <w:sz w:val="20"/>
                <w:szCs w:val="20"/>
              </w:rPr>
              <w:t>Чудо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503FA4" w:rsidRPr="00503FA4" w:rsidTr="00503FA4">
        <w:trPr>
          <w:trHeight w:val="45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503FA4">
              <w:rPr>
                <w:sz w:val="20"/>
                <w:szCs w:val="20"/>
              </w:rPr>
              <w:t>Чудо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323,0</w:t>
            </w:r>
          </w:p>
        </w:tc>
      </w:tr>
      <w:tr w:rsidR="00503FA4" w:rsidRPr="00503FA4" w:rsidTr="00503FA4">
        <w:trPr>
          <w:trHeight w:val="33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323,0</w:t>
            </w:r>
          </w:p>
        </w:tc>
      </w:tr>
      <w:tr w:rsidR="00503FA4" w:rsidRPr="00503FA4" w:rsidTr="00503FA4">
        <w:trPr>
          <w:trHeight w:val="28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313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60"/>
        </w:trPr>
        <w:tc>
          <w:tcPr>
            <w:tcW w:w="4361" w:type="dxa"/>
            <w:hideMark/>
          </w:tcPr>
          <w:p w:rsidR="002F1FE6" w:rsidRPr="00503FA4" w:rsidRDefault="005D617B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Социальная адаптация д</w:t>
            </w:r>
            <w:r w:rsidR="002F1FE6" w:rsidRPr="00503FA4">
              <w:rPr>
                <w:b/>
                <w:bCs/>
                <w:sz w:val="20"/>
                <w:szCs w:val="20"/>
              </w:rPr>
              <w:t>е</w:t>
            </w:r>
            <w:r w:rsidR="002F1FE6" w:rsidRPr="00503FA4">
              <w:rPr>
                <w:b/>
                <w:bCs/>
                <w:sz w:val="20"/>
                <w:szCs w:val="20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="002F1FE6" w:rsidRPr="00503FA4">
              <w:rPr>
                <w:b/>
                <w:bCs/>
                <w:sz w:val="20"/>
                <w:szCs w:val="20"/>
              </w:rPr>
              <w:t>е</w:t>
            </w:r>
            <w:r w:rsidR="002F1FE6" w:rsidRPr="00503FA4">
              <w:rPr>
                <w:b/>
                <w:bCs/>
                <w:sz w:val="20"/>
                <w:szCs w:val="20"/>
              </w:rPr>
              <w:t>лей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17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5D617B" w:rsidRPr="00503FA4">
              <w:rPr>
                <w:sz w:val="20"/>
                <w:szCs w:val="20"/>
              </w:rPr>
              <w:t>«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циальная адаптация детей-сирот и детей, оставшихся без попечения родителей, а также лиц из числа детей-сирот и детей, оставшихся </w:t>
            </w:r>
            <w:r w:rsidRPr="00503FA4">
              <w:rPr>
                <w:sz w:val="20"/>
                <w:szCs w:val="20"/>
              </w:rPr>
              <w:lastRenderedPageBreak/>
              <w:t>без попечения родителей</w:t>
            </w:r>
            <w:r w:rsidR="005D617B" w:rsidRPr="00503FA4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35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102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</w:t>
            </w:r>
            <w:r w:rsidR="005D617B" w:rsidRPr="00503FA4">
              <w:rPr>
                <w:b/>
                <w:bCs/>
                <w:sz w:val="20"/>
                <w:szCs w:val="20"/>
              </w:rPr>
              <w:t xml:space="preserve"> </w:t>
            </w:r>
            <w:r w:rsidRPr="00503FA4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9 802,6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503FA4" w:rsidRPr="00503FA4" w:rsidTr="00503FA4">
        <w:trPr>
          <w:trHeight w:val="28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503FA4" w:rsidRPr="00503FA4" w:rsidTr="00503FA4">
        <w:trPr>
          <w:trHeight w:val="2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4 017,0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4 082,0</w:t>
            </w:r>
          </w:p>
        </w:tc>
      </w:tr>
      <w:tr w:rsidR="00503FA4" w:rsidRPr="00503FA4" w:rsidTr="00503FA4">
        <w:trPr>
          <w:trHeight w:val="34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77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3 899,2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503FA4" w:rsidRPr="00503FA4" w:rsidTr="00503FA4">
        <w:trPr>
          <w:trHeight w:val="25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выплату персоналу казенных учр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ждений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3 312,5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2 954,7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3 790,9</w:t>
            </w:r>
          </w:p>
        </w:tc>
      </w:tr>
      <w:tr w:rsidR="00503FA4" w:rsidRPr="00503FA4" w:rsidTr="00503FA4">
        <w:trPr>
          <w:trHeight w:val="3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584,7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1 114,6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</w:tr>
      <w:tr w:rsidR="00503FA4" w:rsidRPr="00503FA4" w:rsidTr="00503FA4">
        <w:trPr>
          <w:trHeight w:val="7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областн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го бюджета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503FA4" w:rsidRPr="00503FA4" w:rsidTr="00503FA4">
        <w:trPr>
          <w:trHeight w:val="28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613,6</w:t>
            </w:r>
          </w:p>
        </w:tc>
      </w:tr>
      <w:tr w:rsidR="00503FA4" w:rsidRPr="00503FA4" w:rsidTr="00503FA4">
        <w:trPr>
          <w:trHeight w:val="37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16,9</w:t>
            </w:r>
          </w:p>
        </w:tc>
      </w:tr>
      <w:tr w:rsidR="00503FA4" w:rsidRPr="00503FA4" w:rsidTr="00503FA4">
        <w:trPr>
          <w:trHeight w:val="60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503FA4" w:rsidRPr="00503FA4" w:rsidTr="00503FA4">
        <w:trPr>
          <w:trHeight w:val="3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968,6</w:t>
            </w:r>
          </w:p>
        </w:tc>
      </w:tr>
      <w:tr w:rsidR="00503FA4" w:rsidRPr="00503FA4" w:rsidTr="00503FA4">
        <w:trPr>
          <w:trHeight w:val="29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30,0</w:t>
            </w:r>
          </w:p>
        </w:tc>
      </w:tr>
      <w:tr w:rsidR="00503FA4" w:rsidRPr="00503FA4" w:rsidTr="00503FA4">
        <w:trPr>
          <w:trHeight w:val="9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Оснащение школьных автобусов навигационно-связным оборудованием, обеспечение оплаты эксплуатационных расходов, оборудование диспетчерских мест в администрациях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пальных районов области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2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«Совершенств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 xml:space="preserve">вание системы муниципального управления и развития муниципальной службы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</w:t>
            </w:r>
            <w:r w:rsidRPr="00503FA4">
              <w:rPr>
                <w:b/>
                <w:bCs/>
                <w:sz w:val="20"/>
                <w:szCs w:val="20"/>
              </w:rPr>
              <w:t>в</w:t>
            </w:r>
            <w:r w:rsidRPr="00503FA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03FA4" w:rsidRPr="00503FA4" w:rsidTr="009815FB">
        <w:trPr>
          <w:trHeight w:val="57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«Развитие системы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03FA4" w:rsidRPr="00503FA4" w:rsidTr="00503FA4">
        <w:trPr>
          <w:trHeight w:val="99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ностных лиц, служащих и муниципальных сл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 xml:space="preserve">жащих Новгородской области за счет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115,2</w:t>
            </w:r>
          </w:p>
        </w:tc>
      </w:tr>
      <w:tr w:rsidR="00503FA4" w:rsidRPr="00503FA4" w:rsidTr="00503FA4">
        <w:trPr>
          <w:trHeight w:val="24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115,2</w:t>
            </w:r>
          </w:p>
        </w:tc>
      </w:tr>
      <w:tr w:rsidR="00503FA4" w:rsidRPr="00503FA4" w:rsidTr="009815FB">
        <w:trPr>
          <w:trHeight w:val="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ностных лиц, служащих и муниципальных сл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жащих за счёт средств бюджета муниципальн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14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proofErr w:type="spellStart"/>
            <w:r w:rsidRPr="00503FA4">
              <w:rPr>
                <w:sz w:val="20"/>
                <w:szCs w:val="20"/>
              </w:rPr>
              <w:t>Софинансирование</w:t>
            </w:r>
            <w:proofErr w:type="spellEnd"/>
            <w:r w:rsidRPr="00503FA4">
              <w:rPr>
                <w:sz w:val="20"/>
                <w:szCs w:val="20"/>
              </w:rPr>
              <w:t xml:space="preserve"> мероприятий по организ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ции профессионального образования и допо</w:t>
            </w:r>
            <w:r w:rsidRPr="00503FA4">
              <w:rPr>
                <w:sz w:val="20"/>
                <w:szCs w:val="20"/>
              </w:rPr>
              <w:t>л</w:t>
            </w:r>
            <w:r w:rsidRPr="00503FA4">
              <w:rPr>
                <w:sz w:val="20"/>
                <w:szCs w:val="20"/>
              </w:rPr>
              <w:t>нительного образования выборных должнос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ных лиц, служащих и муниципальных служ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щих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2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Мероприятия по организации профессионал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ного образования и дополнительного образов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9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6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A27EFA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A27EFA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65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</w:t>
            </w:r>
            <w:r w:rsidR="00A27EFA" w:rsidRPr="00503FA4">
              <w:rPr>
                <w:b/>
                <w:bCs/>
                <w:sz w:val="20"/>
                <w:szCs w:val="20"/>
              </w:rPr>
              <w:t xml:space="preserve"> </w:t>
            </w:r>
            <w:r w:rsidRPr="00503FA4">
              <w:rPr>
                <w:b/>
                <w:bCs/>
                <w:sz w:val="20"/>
                <w:szCs w:val="20"/>
              </w:rPr>
              <w:t>«Профилактика правонар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 xml:space="preserve">шений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50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</w:t>
            </w:r>
            <w:r w:rsidR="00A27EFA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«Пр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филактика правонарушений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38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1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33 050,2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503FA4" w:rsidRPr="00503FA4" w:rsidTr="00503FA4">
        <w:trPr>
          <w:trHeight w:val="14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28 110,6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503FA4" w:rsidRPr="00503FA4" w:rsidTr="00503FA4">
        <w:trPr>
          <w:trHeight w:val="618"/>
        </w:trPr>
        <w:tc>
          <w:tcPr>
            <w:tcW w:w="4361" w:type="dxa"/>
            <w:hideMark/>
          </w:tcPr>
          <w:p w:rsidR="002F1FE6" w:rsidRPr="00503FA4" w:rsidRDefault="002F1FE6" w:rsidP="009815FB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туры, туризма и спорта Чудовского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28 110,6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503FA4" w:rsidRPr="00503FA4" w:rsidTr="00503FA4">
        <w:trPr>
          <w:trHeight w:val="33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«Культура Чудовского мун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28 060,6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503FA4" w:rsidRPr="00503FA4" w:rsidTr="00503FA4">
        <w:trPr>
          <w:trHeight w:val="2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503FA4" w:rsidRPr="00503FA4" w:rsidTr="00503FA4">
        <w:trPr>
          <w:trHeight w:val="10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17 231,0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17 511,0</w:t>
            </w:r>
          </w:p>
        </w:tc>
      </w:tr>
      <w:tr w:rsidR="00503FA4" w:rsidRPr="00503FA4" w:rsidTr="00503FA4">
        <w:trPr>
          <w:trHeight w:val="2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музеев и постоя</w:t>
            </w:r>
            <w:r w:rsidRPr="00503FA4">
              <w:rPr>
                <w:b/>
                <w:bCs/>
                <w:sz w:val="20"/>
                <w:szCs w:val="20"/>
              </w:rPr>
              <w:t>н</w:t>
            </w:r>
            <w:r w:rsidRPr="00503FA4">
              <w:rPr>
                <w:b/>
                <w:bCs/>
                <w:sz w:val="20"/>
                <w:szCs w:val="20"/>
              </w:rPr>
              <w:t>ных выставок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503FA4" w:rsidRPr="00503FA4" w:rsidTr="00503FA4">
        <w:trPr>
          <w:trHeight w:val="1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2 462,0</w:t>
            </w:r>
          </w:p>
        </w:tc>
      </w:tr>
      <w:tr w:rsidR="00503FA4" w:rsidRPr="00503FA4" w:rsidTr="00503FA4">
        <w:trPr>
          <w:trHeight w:val="1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7 946,0</w:t>
            </w:r>
          </w:p>
        </w:tc>
      </w:tr>
      <w:tr w:rsidR="00503FA4" w:rsidRPr="00503FA4" w:rsidTr="00503FA4">
        <w:trPr>
          <w:trHeight w:val="108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ципальных учреждений, осуществляющих де</w:t>
            </w:r>
            <w:r w:rsidRPr="00503FA4">
              <w:rPr>
                <w:sz w:val="20"/>
                <w:szCs w:val="20"/>
              </w:rPr>
              <w:t>я</w:t>
            </w:r>
            <w:r w:rsidRPr="00503FA4">
              <w:rPr>
                <w:sz w:val="20"/>
                <w:szCs w:val="20"/>
              </w:rPr>
              <w:t>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25,4</w:t>
            </w:r>
          </w:p>
        </w:tc>
      </w:tr>
      <w:tr w:rsidR="00503FA4" w:rsidRPr="00503FA4" w:rsidTr="00503FA4">
        <w:trPr>
          <w:trHeight w:val="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25,4</w:t>
            </w:r>
          </w:p>
        </w:tc>
      </w:tr>
      <w:tr w:rsidR="00503FA4" w:rsidRPr="00503FA4" w:rsidTr="00503FA4">
        <w:trPr>
          <w:trHeight w:val="11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1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ных органам местного самоуправления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ципальных районов, городского округа, реал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зующих полномочия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53,3</w:t>
            </w:r>
          </w:p>
        </w:tc>
      </w:tr>
      <w:tr w:rsidR="00503FA4" w:rsidRPr="00503FA4" w:rsidTr="00503FA4">
        <w:trPr>
          <w:trHeight w:val="13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53,3</w:t>
            </w:r>
          </w:p>
        </w:tc>
      </w:tr>
      <w:tr w:rsidR="00503FA4" w:rsidRPr="00503FA4" w:rsidTr="00503FA4">
        <w:trPr>
          <w:trHeight w:val="131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</w:t>
            </w:r>
            <w:r w:rsidRPr="00503FA4">
              <w:rPr>
                <w:sz w:val="20"/>
                <w:szCs w:val="20"/>
              </w:rPr>
              <w:t>й</w:t>
            </w:r>
            <w:r w:rsidRPr="00503FA4">
              <w:rPr>
                <w:sz w:val="20"/>
                <w:szCs w:val="20"/>
              </w:rPr>
              <w:t>онов, городского округа, реализующих полн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303,0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303,0</w:t>
            </w:r>
          </w:p>
        </w:tc>
      </w:tr>
      <w:tr w:rsidR="00503FA4" w:rsidRPr="00503FA4" w:rsidTr="00503FA4">
        <w:trPr>
          <w:trHeight w:val="12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ных органам местного самоуправления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ципальных районов, городского округа, реал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5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</w:t>
            </w:r>
            <w:r w:rsidRPr="00503FA4">
              <w:rPr>
                <w:sz w:val="20"/>
                <w:szCs w:val="20"/>
              </w:rPr>
              <w:t>й</w:t>
            </w:r>
            <w:r w:rsidRPr="00503FA4">
              <w:rPr>
                <w:sz w:val="20"/>
                <w:szCs w:val="20"/>
              </w:rPr>
              <w:t>онов, городского округа, реализующих полн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мочия в сфере культуры за счет средств бюдж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2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ципальных учреждений, осуществляющих де</w:t>
            </w:r>
            <w:r w:rsidRPr="00503FA4">
              <w:rPr>
                <w:sz w:val="20"/>
                <w:szCs w:val="20"/>
              </w:rPr>
              <w:t>я</w:t>
            </w:r>
            <w:r w:rsidRPr="00503FA4">
              <w:rPr>
                <w:sz w:val="20"/>
                <w:szCs w:val="20"/>
              </w:rPr>
              <w:t xml:space="preserve">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8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«Сохранение объектов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турного наследия расположенных на терр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тории Чудовского муниципального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03FA4" w:rsidRPr="00503FA4" w:rsidTr="009815FB">
        <w:trPr>
          <w:trHeight w:val="8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«С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хранение объектов культурного наследия ра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положенных на территории Чудовского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31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50,0</w:t>
            </w:r>
          </w:p>
        </w:tc>
      </w:tr>
      <w:tr w:rsidR="00503FA4" w:rsidRPr="00503FA4" w:rsidTr="00503FA4">
        <w:trPr>
          <w:trHeight w:val="2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вопросы в области культуры, кин</w:t>
            </w:r>
            <w:r w:rsidRPr="00503FA4">
              <w:rPr>
                <w:b/>
                <w:bCs/>
                <w:sz w:val="20"/>
                <w:szCs w:val="20"/>
              </w:rPr>
              <w:t>е</w:t>
            </w:r>
            <w:r w:rsidRPr="00503FA4">
              <w:rPr>
                <w:b/>
                <w:bCs/>
                <w:sz w:val="20"/>
                <w:szCs w:val="20"/>
              </w:rPr>
              <w:t>матографии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4 939,6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03FA4" w:rsidRPr="00503FA4" w:rsidTr="00503FA4">
        <w:trPr>
          <w:trHeight w:val="51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туры, туризма и спорта Чудовского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4 939,6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03FA4" w:rsidRPr="00503FA4" w:rsidTr="00503FA4">
        <w:trPr>
          <w:trHeight w:val="3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«Культура Чудовского мун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1 238,0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503FA4" w:rsidRPr="00503FA4" w:rsidTr="00503FA4">
        <w:trPr>
          <w:trHeight w:val="33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«Кул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1 238,0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355,0</w:t>
            </w:r>
          </w:p>
        </w:tc>
      </w:tr>
      <w:tr w:rsidR="00503FA4" w:rsidRPr="00503FA4" w:rsidTr="00503FA4">
        <w:trPr>
          <w:trHeight w:val="2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20,0</w:t>
            </w:r>
          </w:p>
        </w:tc>
      </w:tr>
      <w:tr w:rsidR="00503FA4" w:rsidRPr="00503FA4" w:rsidTr="00503FA4">
        <w:trPr>
          <w:trHeight w:val="1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835,0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335,0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27EFA" w:rsidRPr="00503FA4">
              <w:rPr>
                <w:b/>
                <w:bCs/>
                <w:sz w:val="20"/>
                <w:szCs w:val="20"/>
              </w:rPr>
              <w:t>«</w:t>
            </w:r>
            <w:r w:rsidRPr="00503FA4">
              <w:rPr>
                <w:b/>
                <w:bCs/>
                <w:sz w:val="20"/>
                <w:szCs w:val="20"/>
              </w:rPr>
              <w:t>Обеспечение муниципал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ного управления в сфере культуры, туризма и спорта Чудовского муниципального рай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на</w:t>
            </w:r>
            <w:r w:rsidR="00A27EFA"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503FA4" w:rsidRPr="00503FA4" w:rsidTr="00503FA4">
        <w:trPr>
          <w:trHeight w:val="3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3 683,5</w:t>
            </w:r>
          </w:p>
        </w:tc>
      </w:tr>
      <w:tr w:rsidR="00503FA4" w:rsidRPr="00503FA4" w:rsidTr="00503FA4">
        <w:trPr>
          <w:trHeight w:val="3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3 583,5</w:t>
            </w:r>
          </w:p>
        </w:tc>
      </w:tr>
      <w:tr w:rsidR="00503FA4" w:rsidRPr="00503FA4" w:rsidTr="00503FA4">
        <w:trPr>
          <w:trHeight w:val="30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95,0</w:t>
            </w:r>
          </w:p>
        </w:tc>
      </w:tr>
      <w:tr w:rsidR="00503FA4" w:rsidRPr="00503FA4" w:rsidTr="00503FA4">
        <w:trPr>
          <w:trHeight w:val="11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</w:tr>
      <w:tr w:rsidR="00503FA4" w:rsidRPr="00503FA4" w:rsidTr="00503FA4">
        <w:trPr>
          <w:trHeight w:val="58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</w:tr>
      <w:tr w:rsidR="00503FA4" w:rsidRPr="00503FA4" w:rsidTr="00503FA4">
        <w:trPr>
          <w:trHeight w:val="31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18,1</w:t>
            </w:r>
          </w:p>
        </w:tc>
      </w:tr>
      <w:tr w:rsidR="00503FA4" w:rsidRPr="00503FA4" w:rsidTr="00503FA4">
        <w:trPr>
          <w:trHeight w:val="12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123142,3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121 900,9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noWrap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</w:tr>
      <w:tr w:rsidR="00503FA4" w:rsidRPr="00503FA4" w:rsidTr="00503FA4">
        <w:trPr>
          <w:trHeight w:val="26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        200,0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        200,0 </w:t>
            </w:r>
          </w:p>
        </w:tc>
      </w:tr>
      <w:tr w:rsidR="00503FA4" w:rsidRPr="00503FA4" w:rsidTr="00503FA4">
        <w:trPr>
          <w:trHeight w:val="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95 033,2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95 140,3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503FA4" w:rsidRPr="00503FA4" w:rsidTr="00503FA4">
        <w:trPr>
          <w:trHeight w:val="54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03FA4" w:rsidRPr="00503FA4" w:rsidTr="00503FA4">
        <w:trPr>
          <w:trHeight w:val="1105"/>
        </w:trPr>
        <w:tc>
          <w:tcPr>
            <w:tcW w:w="4361" w:type="dxa"/>
            <w:hideMark/>
          </w:tcPr>
          <w:p w:rsidR="002F1FE6" w:rsidRPr="00503FA4" w:rsidRDefault="002F1FE6" w:rsidP="00E456A2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</w:t>
            </w:r>
            <w:r w:rsidR="00A27EFA" w:rsidRPr="00503FA4">
              <w:rPr>
                <w:b/>
                <w:bCs/>
                <w:sz w:val="20"/>
                <w:szCs w:val="20"/>
              </w:rPr>
              <w:t xml:space="preserve"> </w:t>
            </w:r>
            <w:r w:rsidRPr="00503FA4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03FA4" w:rsidRPr="00503FA4" w:rsidTr="00503FA4">
        <w:trPr>
          <w:trHeight w:val="124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ной поддержки педагогическим работникам образовательных учреждений, расположенных в сельской местности, поселках городского т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па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2 843,0</w:t>
            </w:r>
          </w:p>
        </w:tc>
      </w:tr>
      <w:tr w:rsidR="00503FA4" w:rsidRPr="00503FA4" w:rsidTr="00503FA4">
        <w:trPr>
          <w:trHeight w:val="40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2 843,0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жильем молодых семей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503FA4">
              <w:rPr>
                <w:b/>
                <w:bCs/>
                <w:sz w:val="20"/>
                <w:szCs w:val="20"/>
              </w:rPr>
              <w:t>мун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ципальном</w:t>
            </w:r>
            <w:proofErr w:type="gramEnd"/>
            <w:r w:rsidRPr="00503FA4">
              <w:rPr>
                <w:b/>
                <w:bCs/>
                <w:sz w:val="20"/>
                <w:szCs w:val="20"/>
              </w:rPr>
              <w:t xml:space="preserve"> район на 2013-2015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3 327,9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0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Предоставление субсидий бюджетам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503FA4">
              <w:rPr>
                <w:sz w:val="20"/>
                <w:szCs w:val="20"/>
              </w:rPr>
              <w:t>софинансирование</w:t>
            </w:r>
            <w:proofErr w:type="spellEnd"/>
            <w:r w:rsidRPr="00503FA4">
              <w:rPr>
                <w:sz w:val="20"/>
                <w:szCs w:val="20"/>
              </w:rPr>
              <w:t xml:space="preserve"> социальных выплат м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лодым семьям на приобретение (строительство) жилья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36263A" w:rsidP="00503F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F1FE6" w:rsidRPr="00503FA4">
              <w:rPr>
                <w:sz w:val="20"/>
                <w:szCs w:val="20"/>
              </w:rPr>
              <w:t xml:space="preserve">1 840,1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1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1 840,1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97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Предоставление субсидий бюджетам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503FA4">
              <w:rPr>
                <w:sz w:val="20"/>
                <w:szCs w:val="20"/>
              </w:rPr>
              <w:t>софинансирование</w:t>
            </w:r>
            <w:proofErr w:type="spellEnd"/>
            <w:r w:rsidRPr="00503FA4">
              <w:rPr>
                <w:sz w:val="20"/>
                <w:szCs w:val="20"/>
              </w:rPr>
              <w:t xml:space="preserve"> социальных выплат м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793,0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8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793,0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63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программы «Обесп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ниципальном районе  на 2013-2015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694,8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694,8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5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proofErr w:type="gramStart"/>
            <w:r w:rsidRPr="00503FA4">
              <w:rPr>
                <w:sz w:val="20"/>
                <w:szCs w:val="20"/>
              </w:rPr>
              <w:lastRenderedPageBreak/>
              <w:t>Реализация мероприятий муниципальной 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граммы города Чудово «Предоставление соц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альных выплат на приобретение, обмен, кап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тальный ремонт жилых помещений и на стро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тельство индивидуального жилого дома, мал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передаваемых бюджету муниц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пального района из бюджета города Чудово на осуществлением части полномочий по реш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нию вопросов местного значения в соотве</w:t>
            </w:r>
            <w:r w:rsidRPr="00503FA4">
              <w:rPr>
                <w:sz w:val="20"/>
                <w:szCs w:val="20"/>
              </w:rPr>
              <w:t>т</w:t>
            </w:r>
            <w:r w:rsidRPr="00503FA4">
              <w:rPr>
                <w:sz w:val="20"/>
                <w:szCs w:val="20"/>
              </w:rPr>
              <w:t>ствии</w:t>
            </w:r>
            <w:proofErr w:type="gramEnd"/>
            <w:r w:rsidRPr="00503FA4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600,0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9815FB">
        <w:trPr>
          <w:trHeight w:val="35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600,0 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5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Выполнение отдельных государственных по</w:t>
            </w:r>
            <w:r w:rsidRPr="00503FA4">
              <w:rPr>
                <w:sz w:val="20"/>
                <w:szCs w:val="20"/>
              </w:rPr>
              <w:t>л</w:t>
            </w:r>
            <w:r w:rsidRPr="00503FA4">
              <w:rPr>
                <w:sz w:val="20"/>
                <w:szCs w:val="20"/>
              </w:rPr>
              <w:t>номочий по обеспечению бесплатного зубного протезирования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</w:tr>
      <w:tr w:rsidR="00503FA4" w:rsidRPr="00503FA4" w:rsidTr="00503FA4">
        <w:trPr>
          <w:trHeight w:val="3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524,0</w:t>
            </w:r>
          </w:p>
        </w:tc>
      </w:tr>
      <w:tr w:rsidR="00503FA4" w:rsidRPr="00503FA4" w:rsidTr="00503FA4">
        <w:trPr>
          <w:trHeight w:val="1260"/>
        </w:trPr>
        <w:tc>
          <w:tcPr>
            <w:tcW w:w="4361" w:type="dxa"/>
            <w:hideMark/>
          </w:tcPr>
          <w:p w:rsidR="002F1FE6" w:rsidRPr="00503FA4" w:rsidRDefault="002F1FE6" w:rsidP="009815FB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Выполнение отдельных государственных по</w:t>
            </w:r>
            <w:r w:rsidRPr="00503FA4">
              <w:rPr>
                <w:sz w:val="20"/>
                <w:szCs w:val="20"/>
              </w:rPr>
              <w:t>л</w:t>
            </w:r>
            <w:r w:rsidRPr="00503FA4">
              <w:rPr>
                <w:sz w:val="20"/>
                <w:szCs w:val="20"/>
              </w:rPr>
              <w:t>номочий по предоставлению мер социальной поддержки по оплате жилья и коммунальных услуг отдельным категориям граждан, работ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ющих и проживающих в сельских населенных пунктах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272,0</w:t>
            </w:r>
          </w:p>
        </w:tc>
      </w:tr>
      <w:tr w:rsidR="00503FA4" w:rsidRPr="00503FA4" w:rsidTr="00503FA4">
        <w:trPr>
          <w:trHeight w:val="3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2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5,7</w:t>
            </w:r>
          </w:p>
        </w:tc>
      </w:tr>
      <w:tr w:rsidR="00503FA4" w:rsidRPr="00503FA4" w:rsidTr="00503FA4">
        <w:trPr>
          <w:trHeight w:val="42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266,3</w:t>
            </w:r>
          </w:p>
        </w:tc>
      </w:tr>
      <w:tr w:rsidR="00503FA4" w:rsidRPr="00503FA4" w:rsidTr="00503FA4">
        <w:trPr>
          <w:trHeight w:val="108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442,5</w:t>
            </w:r>
          </w:p>
        </w:tc>
      </w:tr>
      <w:tr w:rsidR="00503FA4" w:rsidRPr="00503FA4" w:rsidTr="00503FA4">
        <w:trPr>
          <w:trHeight w:val="36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405,2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442,5</w:t>
            </w:r>
          </w:p>
        </w:tc>
      </w:tr>
      <w:tr w:rsidR="00503FA4" w:rsidRPr="00503FA4" w:rsidTr="00503FA4">
        <w:trPr>
          <w:trHeight w:val="130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оказанию государственной с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циальной помощи малоимущим семьям, мал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702,6</w:t>
            </w:r>
          </w:p>
        </w:tc>
      </w:tr>
      <w:tr w:rsidR="00503FA4" w:rsidRPr="00503FA4" w:rsidTr="00503FA4">
        <w:trPr>
          <w:trHeight w:val="32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702,6</w:t>
            </w:r>
          </w:p>
        </w:tc>
      </w:tr>
      <w:tr w:rsidR="00503FA4" w:rsidRPr="00503FA4" w:rsidTr="00503FA4">
        <w:trPr>
          <w:trHeight w:val="81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503FA4">
              <w:rPr>
                <w:sz w:val="20"/>
                <w:szCs w:val="20"/>
              </w:rPr>
              <w:t>мер социал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ной поддержки ветеранов труда Новгородской области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23 863,5</w:t>
            </w:r>
          </w:p>
        </w:tc>
      </w:tr>
      <w:tr w:rsidR="00503FA4" w:rsidRPr="00503FA4" w:rsidTr="00503FA4">
        <w:trPr>
          <w:trHeight w:val="2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23 362,4</w:t>
            </w:r>
          </w:p>
        </w:tc>
      </w:tr>
      <w:tr w:rsidR="00503FA4" w:rsidRPr="00503FA4" w:rsidTr="00503FA4">
        <w:trPr>
          <w:trHeight w:val="28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501,1</w:t>
            </w:r>
          </w:p>
        </w:tc>
      </w:tr>
      <w:tr w:rsidR="00503FA4" w:rsidRPr="00503FA4" w:rsidTr="00503FA4">
        <w:trPr>
          <w:trHeight w:val="110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</w:tr>
      <w:tr w:rsidR="00503FA4" w:rsidRPr="00503FA4" w:rsidTr="00503FA4">
        <w:trPr>
          <w:trHeight w:val="36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622,6</w:t>
            </w:r>
          </w:p>
        </w:tc>
      </w:tr>
      <w:tr w:rsidR="00503FA4" w:rsidRPr="00503FA4" w:rsidTr="00503FA4">
        <w:trPr>
          <w:trHeight w:val="145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ки малоимущим семьям (малоимущим одиноко проживающим гражданам) по приобретению и установке котлового оборудования отечестве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 xml:space="preserve">ного производства, работающего на </w:t>
            </w:r>
            <w:proofErr w:type="spellStart"/>
            <w:r w:rsidRPr="00503FA4">
              <w:rPr>
                <w:sz w:val="20"/>
                <w:szCs w:val="20"/>
              </w:rPr>
              <w:t>биотопл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ве</w:t>
            </w:r>
            <w:proofErr w:type="spellEnd"/>
            <w:r w:rsidRPr="00503FA4">
              <w:rPr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</w:tr>
      <w:tr w:rsidR="00503FA4" w:rsidRPr="00503FA4" w:rsidTr="00503FA4">
        <w:trPr>
          <w:trHeight w:val="25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43,0</w:t>
            </w:r>
          </w:p>
        </w:tc>
      </w:tr>
      <w:tr w:rsidR="00503FA4" w:rsidRPr="00503FA4" w:rsidTr="00503FA4">
        <w:trPr>
          <w:trHeight w:val="124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поддер</w:t>
            </w:r>
            <w:r w:rsidRPr="00503FA4">
              <w:rPr>
                <w:sz w:val="20"/>
                <w:szCs w:val="20"/>
              </w:rPr>
              <w:t>ж</w:t>
            </w:r>
            <w:r w:rsidRPr="00503FA4">
              <w:rPr>
                <w:sz w:val="20"/>
                <w:szCs w:val="20"/>
              </w:rPr>
              <w:t>ки малоимущим семьям (малоимущим одиноко проживающим гражданам) по приобретению и установке приборов учета в своих домовлад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ниях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3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мер социальной поддержки вет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ранов труда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27 027,8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29 209,3</w:t>
            </w:r>
          </w:p>
        </w:tc>
      </w:tr>
      <w:tr w:rsidR="00503FA4" w:rsidRPr="00503FA4" w:rsidTr="00503FA4">
        <w:trPr>
          <w:trHeight w:val="29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4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26 456,8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28 595,9</w:t>
            </w:r>
          </w:p>
        </w:tc>
      </w:tr>
      <w:tr w:rsidR="00503FA4" w:rsidRPr="00503FA4" w:rsidTr="00503FA4">
        <w:trPr>
          <w:trHeight w:val="3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613,4</w:t>
            </w:r>
          </w:p>
        </w:tc>
      </w:tr>
      <w:tr w:rsidR="00503FA4" w:rsidRPr="00503FA4" w:rsidTr="00503FA4">
        <w:trPr>
          <w:trHeight w:val="43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мер социальной поддержки тр</w:t>
            </w:r>
            <w:r w:rsidRPr="00503FA4">
              <w:rPr>
                <w:sz w:val="20"/>
                <w:szCs w:val="20"/>
              </w:rPr>
              <w:t>у</w:t>
            </w:r>
            <w:r w:rsidRPr="00503FA4">
              <w:rPr>
                <w:sz w:val="20"/>
                <w:szCs w:val="20"/>
              </w:rPr>
              <w:t>жеников тыла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425,8</w:t>
            </w:r>
          </w:p>
        </w:tc>
      </w:tr>
      <w:tr w:rsidR="00503FA4" w:rsidRPr="00503FA4" w:rsidTr="00503FA4">
        <w:trPr>
          <w:trHeight w:val="11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4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399,3</w:t>
            </w:r>
          </w:p>
        </w:tc>
      </w:tr>
      <w:tr w:rsidR="00503FA4" w:rsidRPr="00503FA4" w:rsidTr="00503FA4">
        <w:trPr>
          <w:trHeight w:val="13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26,5</w:t>
            </w:r>
          </w:p>
        </w:tc>
      </w:tr>
      <w:tr w:rsidR="00503FA4" w:rsidRPr="00503FA4" w:rsidTr="00503FA4">
        <w:trPr>
          <w:trHeight w:val="5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мер социальной поддержки ре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билитированных лиц и лиц, признанных п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страдавшими от политических репрессий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977,7</w:t>
            </w:r>
          </w:p>
        </w:tc>
      </w:tr>
      <w:tr w:rsidR="00503FA4" w:rsidRPr="00503FA4" w:rsidTr="00503FA4">
        <w:trPr>
          <w:trHeight w:val="22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19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959,2</w:t>
            </w:r>
          </w:p>
        </w:tc>
      </w:tr>
      <w:tr w:rsidR="00503FA4" w:rsidRPr="00503FA4" w:rsidTr="00503FA4">
        <w:trPr>
          <w:trHeight w:val="28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18,5</w:t>
            </w:r>
          </w:p>
        </w:tc>
      </w:tr>
      <w:tr w:rsidR="00503FA4" w:rsidRPr="00503FA4" w:rsidTr="00503FA4">
        <w:trPr>
          <w:trHeight w:val="131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ной поддержки многодетных семей и возмещ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нию организациям расходов по предоставлению меры социальной поддержки многодетных с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мей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3 125,7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3 380,1</w:t>
            </w:r>
          </w:p>
        </w:tc>
      </w:tr>
      <w:tr w:rsidR="00503FA4" w:rsidRPr="00503FA4" w:rsidTr="00503FA4">
        <w:trPr>
          <w:trHeight w:val="33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8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2 238,3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2 433,7</w:t>
            </w:r>
          </w:p>
        </w:tc>
      </w:tr>
      <w:tr w:rsidR="00503FA4" w:rsidRPr="00503FA4" w:rsidTr="00503FA4">
        <w:trPr>
          <w:trHeight w:val="2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886,2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946,4</w:t>
            </w:r>
          </w:p>
        </w:tc>
      </w:tr>
      <w:tr w:rsidR="00503FA4" w:rsidRPr="00503FA4" w:rsidTr="00503FA4">
        <w:trPr>
          <w:trHeight w:val="92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предоставлению льготы на пр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е</w:t>
            </w:r>
            <w:proofErr w:type="gramStart"/>
            <w:r w:rsidRPr="00503FA4">
              <w:rPr>
                <w:sz w:val="20"/>
                <w:szCs w:val="20"/>
              </w:rPr>
              <w:t>зд в тр</w:t>
            </w:r>
            <w:proofErr w:type="gramEnd"/>
            <w:r w:rsidRPr="00503FA4">
              <w:rPr>
                <w:sz w:val="20"/>
                <w:szCs w:val="2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33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3,0</w:t>
            </w:r>
          </w:p>
        </w:tc>
      </w:tr>
      <w:tr w:rsidR="00503FA4" w:rsidRPr="00503FA4" w:rsidTr="00503FA4">
        <w:trPr>
          <w:trHeight w:val="14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3 820,8</w:t>
            </w:r>
          </w:p>
        </w:tc>
      </w:tr>
      <w:tr w:rsidR="00503FA4" w:rsidRPr="00503FA4" w:rsidTr="00503FA4">
        <w:trPr>
          <w:trHeight w:val="3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3 780,0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3 820,8</w:t>
            </w:r>
          </w:p>
        </w:tc>
      </w:tr>
      <w:tr w:rsidR="00503FA4" w:rsidRPr="00503FA4" w:rsidTr="00503FA4">
        <w:trPr>
          <w:trHeight w:val="29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Оплата жилищно-коммунальных услуг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>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29 985,0</w:t>
            </w:r>
          </w:p>
        </w:tc>
      </w:tr>
      <w:tr w:rsidR="00503FA4" w:rsidRPr="00503FA4" w:rsidTr="00503FA4">
        <w:trPr>
          <w:trHeight w:val="24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270,0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33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28 330,0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29 675,0</w:t>
            </w:r>
          </w:p>
        </w:tc>
      </w:tr>
      <w:tr w:rsidR="00503FA4" w:rsidRPr="00503FA4" w:rsidTr="00503FA4">
        <w:trPr>
          <w:trHeight w:val="29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310,0</w:t>
            </w:r>
          </w:p>
        </w:tc>
      </w:tr>
      <w:tr w:rsidR="00503FA4" w:rsidRPr="00503FA4" w:rsidTr="00503FA4">
        <w:trPr>
          <w:trHeight w:val="1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503FA4" w:rsidRPr="00503FA4" w:rsidTr="00503FA4">
        <w:trPr>
          <w:trHeight w:val="56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обр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503FA4" w:rsidRPr="00503FA4" w:rsidTr="00503FA4">
        <w:trPr>
          <w:trHeight w:val="960"/>
        </w:trPr>
        <w:tc>
          <w:tcPr>
            <w:tcW w:w="4361" w:type="dxa"/>
            <w:hideMark/>
          </w:tcPr>
          <w:p w:rsidR="002F1FE6" w:rsidRPr="00503FA4" w:rsidRDefault="00A27EFA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Социальная адаптация д</w:t>
            </w:r>
            <w:r w:rsidR="002F1FE6" w:rsidRPr="00503FA4">
              <w:rPr>
                <w:b/>
                <w:bCs/>
                <w:sz w:val="20"/>
                <w:szCs w:val="20"/>
              </w:rPr>
              <w:t>е</w:t>
            </w:r>
            <w:r w:rsidR="002F1FE6" w:rsidRPr="00503FA4">
              <w:rPr>
                <w:b/>
                <w:bCs/>
                <w:sz w:val="20"/>
                <w:szCs w:val="20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="002F1FE6" w:rsidRPr="00503FA4">
              <w:rPr>
                <w:b/>
                <w:bCs/>
                <w:sz w:val="20"/>
                <w:szCs w:val="20"/>
              </w:rPr>
              <w:t>е</w:t>
            </w:r>
            <w:r w:rsidR="002F1FE6" w:rsidRPr="00503FA4">
              <w:rPr>
                <w:b/>
                <w:bCs/>
                <w:sz w:val="20"/>
                <w:szCs w:val="20"/>
              </w:rPr>
              <w:t>лей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503FA4" w:rsidRPr="00503FA4" w:rsidTr="00503FA4">
        <w:trPr>
          <w:trHeight w:val="9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 предоставления жилых помещ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817,0</w:t>
            </w:r>
          </w:p>
        </w:tc>
      </w:tr>
      <w:tr w:rsidR="00503FA4" w:rsidRPr="00503FA4" w:rsidTr="00503FA4">
        <w:trPr>
          <w:trHeight w:val="23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817,0</w:t>
            </w:r>
          </w:p>
        </w:tc>
      </w:tr>
      <w:tr w:rsidR="00503FA4" w:rsidRPr="00503FA4" w:rsidTr="00503FA4">
        <w:trPr>
          <w:trHeight w:val="97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Единовременная выплата лицам из числа детей-сирот и детей, оставшихся без попечения род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телей, на текущий ремонт находящихся в их собственности жилых помещений, расположе</w:t>
            </w:r>
            <w:r w:rsidRPr="00503FA4">
              <w:rPr>
                <w:sz w:val="20"/>
                <w:szCs w:val="20"/>
              </w:rPr>
              <w:t>н</w:t>
            </w:r>
            <w:r w:rsidRPr="00503FA4">
              <w:rPr>
                <w:sz w:val="20"/>
                <w:szCs w:val="20"/>
              </w:rPr>
              <w:t>ных на территории Новгородской области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25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0,0</w:t>
            </w:r>
          </w:p>
        </w:tc>
      </w:tr>
      <w:tr w:rsidR="00503FA4" w:rsidRPr="00503FA4" w:rsidTr="00503FA4">
        <w:trPr>
          <w:trHeight w:val="77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телей, лиц из числа детей-сирот и детей, оста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шихся без попечения родителей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4 517,5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4 517,5</w:t>
            </w:r>
          </w:p>
        </w:tc>
      </w:tr>
      <w:tr w:rsidR="00503FA4" w:rsidRPr="00503FA4" w:rsidTr="00503FA4">
        <w:trPr>
          <w:trHeight w:val="102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</w:t>
            </w:r>
            <w:r w:rsidR="00A27EFA" w:rsidRPr="00503FA4">
              <w:rPr>
                <w:b/>
                <w:bCs/>
                <w:sz w:val="20"/>
                <w:szCs w:val="20"/>
              </w:rPr>
              <w:t xml:space="preserve"> </w:t>
            </w:r>
            <w:r w:rsidRPr="00503FA4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ниципального района «Развитие образов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03FA4" w:rsidRPr="00503FA4" w:rsidTr="00503FA4">
        <w:trPr>
          <w:trHeight w:val="100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Компенсация родительской платы родителям (законным представителям) детей, посещающих  образовательные организации, реализующие образовательную программу дошкольного о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разования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3 918,4</w:t>
            </w:r>
          </w:p>
        </w:tc>
      </w:tr>
      <w:tr w:rsidR="00503FA4" w:rsidRPr="00503FA4" w:rsidTr="00503FA4">
        <w:trPr>
          <w:trHeight w:val="2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3 918,4</w:t>
            </w:r>
          </w:p>
        </w:tc>
      </w:tr>
      <w:tr w:rsidR="00503FA4" w:rsidRPr="00503FA4" w:rsidTr="00503FA4">
        <w:trPr>
          <w:trHeight w:val="120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Компенсация части родительской платы род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телям (законным представителям) детей, пос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>щающих  государственные образовательные организации, реализующие  основную образ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вательную программу дошкольного образов</w:t>
            </w:r>
            <w:r w:rsidRPr="00503FA4">
              <w:rPr>
                <w:sz w:val="20"/>
                <w:szCs w:val="20"/>
              </w:rPr>
              <w:t>а</w:t>
            </w:r>
            <w:r w:rsidRPr="00503FA4">
              <w:rPr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210,2</w:t>
            </w:r>
          </w:p>
        </w:tc>
      </w:tr>
      <w:tr w:rsidR="00503FA4" w:rsidRPr="00503FA4" w:rsidTr="00503FA4">
        <w:trPr>
          <w:trHeight w:val="24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210,2</w:t>
            </w:r>
          </w:p>
        </w:tc>
      </w:tr>
      <w:tr w:rsidR="00503FA4" w:rsidRPr="00503FA4" w:rsidTr="00503FA4">
        <w:trPr>
          <w:trHeight w:val="76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lastRenderedPageBreak/>
              <w:t>Содержание лиц из числа детей</w:t>
            </w:r>
            <w:r w:rsidR="00A27EFA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- сирот и детей, оставшихся без попечения родителей, нах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>дившихся до 18 лет на воспитании в приёмных семьях, под опекой (попечительством)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84,0</w:t>
            </w:r>
          </w:p>
        </w:tc>
      </w:tr>
      <w:tr w:rsidR="00503FA4" w:rsidRPr="00503FA4" w:rsidTr="00503FA4">
        <w:trPr>
          <w:trHeight w:val="27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Социальные выплаты гражданам, кроме пу</w:t>
            </w:r>
            <w:r w:rsidRPr="00503FA4">
              <w:rPr>
                <w:sz w:val="20"/>
                <w:szCs w:val="20"/>
              </w:rPr>
              <w:t>б</w:t>
            </w:r>
            <w:r w:rsidRPr="00503FA4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84,0</w:t>
            </w:r>
          </w:p>
        </w:tc>
      </w:tr>
      <w:tr w:rsidR="00503FA4" w:rsidRPr="00503FA4" w:rsidTr="00503FA4">
        <w:trPr>
          <w:trHeight w:val="50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Содержание ребенка в семье опекуна и прие</w:t>
            </w:r>
            <w:r w:rsidRPr="00503FA4">
              <w:rPr>
                <w:sz w:val="20"/>
                <w:szCs w:val="20"/>
              </w:rPr>
              <w:t>м</w:t>
            </w:r>
            <w:r w:rsidRPr="00503FA4">
              <w:rPr>
                <w:sz w:val="20"/>
                <w:szCs w:val="20"/>
              </w:rPr>
              <w:t>ной семье, а также вознаграждение, причита</w:t>
            </w:r>
            <w:r w:rsidRPr="00503FA4">
              <w:rPr>
                <w:sz w:val="20"/>
                <w:szCs w:val="20"/>
              </w:rPr>
              <w:t>ю</w:t>
            </w:r>
            <w:r w:rsidRPr="00503FA4">
              <w:rPr>
                <w:sz w:val="20"/>
                <w:szCs w:val="20"/>
              </w:rPr>
              <w:t>щееся  приемному родителю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10 543,4</w:t>
            </w:r>
          </w:p>
        </w:tc>
      </w:tr>
      <w:tr w:rsidR="00503FA4" w:rsidRPr="00503FA4" w:rsidTr="00503FA4">
        <w:trPr>
          <w:trHeight w:val="37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10 543,4</w:t>
            </w:r>
          </w:p>
        </w:tc>
      </w:tr>
      <w:tr w:rsidR="00503FA4" w:rsidRPr="00503FA4" w:rsidTr="00503FA4">
        <w:trPr>
          <w:trHeight w:val="322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Другие вопросы в области социальной пол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 xml:space="preserve">тики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503FA4" w:rsidRPr="00503FA4" w:rsidTr="00503FA4">
        <w:trPr>
          <w:trHeight w:val="4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Возмещение затрат по содержанию штатных единиц, осуществляющих  переданные  отдел</w:t>
            </w:r>
            <w:r w:rsidRPr="00503FA4">
              <w:rPr>
                <w:sz w:val="20"/>
                <w:szCs w:val="20"/>
              </w:rPr>
              <w:t>ь</w:t>
            </w:r>
            <w:r w:rsidRPr="00503FA4">
              <w:rPr>
                <w:sz w:val="20"/>
                <w:szCs w:val="20"/>
              </w:rPr>
              <w:t xml:space="preserve">ные государственные  полномочия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3 896,7</w:t>
            </w:r>
          </w:p>
        </w:tc>
      </w:tr>
      <w:tr w:rsidR="00503FA4" w:rsidRPr="00503FA4" w:rsidTr="00503FA4">
        <w:trPr>
          <w:trHeight w:val="4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3 601,6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3 601,6</w:t>
            </w:r>
          </w:p>
        </w:tc>
      </w:tr>
      <w:tr w:rsidR="00503FA4" w:rsidRPr="00503FA4" w:rsidTr="00503FA4">
        <w:trPr>
          <w:trHeight w:val="4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285,8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294,1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1,0</w:t>
            </w:r>
          </w:p>
        </w:tc>
      </w:tr>
      <w:tr w:rsidR="00503FA4" w:rsidRPr="00503FA4" w:rsidTr="00503FA4">
        <w:trPr>
          <w:trHeight w:val="28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8 438,5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503FA4" w:rsidRPr="00503FA4" w:rsidTr="00503FA4">
        <w:trPr>
          <w:trHeight w:val="16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8 438,5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503FA4" w:rsidRPr="00503FA4" w:rsidTr="00503FA4">
        <w:trPr>
          <w:trHeight w:val="63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«Развитие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туры, туризма и спорта Чудовского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8 432,5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503FA4" w:rsidRPr="00503FA4" w:rsidTr="00503FA4">
        <w:trPr>
          <w:trHeight w:val="48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«Развитие физической кул</w:t>
            </w:r>
            <w:r w:rsidRPr="00503FA4">
              <w:rPr>
                <w:b/>
                <w:bCs/>
                <w:sz w:val="20"/>
                <w:szCs w:val="20"/>
              </w:rPr>
              <w:t>ь</w:t>
            </w:r>
            <w:r w:rsidRPr="00503FA4">
              <w:rPr>
                <w:b/>
                <w:bCs/>
                <w:sz w:val="20"/>
                <w:szCs w:val="20"/>
              </w:rPr>
              <w:t>туры и  массового спорта на территории Ч</w:t>
            </w:r>
            <w:r w:rsidRPr="00503FA4">
              <w:rPr>
                <w:b/>
                <w:bCs/>
                <w:sz w:val="20"/>
                <w:szCs w:val="20"/>
              </w:rPr>
              <w:t>у</w:t>
            </w:r>
            <w:r w:rsidRPr="00503FA4">
              <w:rPr>
                <w:b/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8 432,5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503FA4" w:rsidRPr="00503FA4" w:rsidTr="00503FA4">
        <w:trPr>
          <w:trHeight w:val="79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«Ра</w:t>
            </w:r>
            <w:r w:rsidRPr="00503FA4">
              <w:rPr>
                <w:sz w:val="20"/>
                <w:szCs w:val="20"/>
              </w:rPr>
              <w:t>з</w:t>
            </w:r>
            <w:r w:rsidRPr="00503FA4">
              <w:rPr>
                <w:sz w:val="20"/>
                <w:szCs w:val="20"/>
              </w:rPr>
              <w:t>витие физической культуры и  массового спо</w:t>
            </w:r>
            <w:r w:rsidRPr="00503FA4">
              <w:rPr>
                <w:sz w:val="20"/>
                <w:szCs w:val="20"/>
              </w:rPr>
              <w:t>р</w:t>
            </w:r>
            <w:r w:rsidRPr="00503FA4">
              <w:rPr>
                <w:sz w:val="20"/>
                <w:szCs w:val="20"/>
              </w:rPr>
              <w:t>та на территории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1 749,3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385,0</w:t>
            </w:r>
          </w:p>
        </w:tc>
      </w:tr>
      <w:tr w:rsidR="00503FA4" w:rsidRPr="00503FA4" w:rsidTr="00503FA4">
        <w:trPr>
          <w:trHeight w:val="29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1 511,3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212,0</w:t>
            </w:r>
          </w:p>
        </w:tc>
      </w:tr>
      <w:tr w:rsidR="00503FA4" w:rsidRPr="00503FA4" w:rsidTr="00503FA4">
        <w:trPr>
          <w:trHeight w:val="10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55,0</w:t>
            </w:r>
          </w:p>
        </w:tc>
      </w:tr>
      <w:tr w:rsidR="00503FA4" w:rsidRPr="00503FA4" w:rsidTr="00503FA4">
        <w:trPr>
          <w:trHeight w:val="138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118,0</w:t>
            </w:r>
          </w:p>
        </w:tc>
      </w:tr>
      <w:tr w:rsidR="00503FA4" w:rsidRPr="00503FA4" w:rsidTr="00503FA4">
        <w:trPr>
          <w:trHeight w:val="184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6 668,3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6 707,0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1 343,0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5 330,2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5 364,0</w:t>
            </w:r>
          </w:p>
        </w:tc>
      </w:tr>
      <w:tr w:rsidR="00503FA4" w:rsidRPr="00503FA4" w:rsidTr="00503FA4">
        <w:trPr>
          <w:trHeight w:val="7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Осуществление отдельных государственных полномочий по присвоению спортивных разр</w:t>
            </w:r>
            <w:r w:rsidRPr="00503FA4">
              <w:rPr>
                <w:sz w:val="20"/>
                <w:szCs w:val="20"/>
              </w:rPr>
              <w:t>я</w:t>
            </w:r>
            <w:r w:rsidRPr="00503FA4">
              <w:rPr>
                <w:sz w:val="20"/>
                <w:szCs w:val="20"/>
              </w:rPr>
              <w:t>дов и квалификационных категорий спорти</w:t>
            </w:r>
            <w:r w:rsidRPr="00503FA4">
              <w:rPr>
                <w:sz w:val="20"/>
                <w:szCs w:val="20"/>
              </w:rPr>
              <w:t>в</w:t>
            </w:r>
            <w:r w:rsidRPr="00503FA4">
              <w:rPr>
                <w:sz w:val="20"/>
                <w:szCs w:val="20"/>
              </w:rPr>
              <w:t>ных судей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</w:tr>
      <w:tr w:rsidR="00503FA4" w:rsidRPr="00503FA4" w:rsidTr="00503FA4">
        <w:trPr>
          <w:trHeight w:val="27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Иные закупки товаров, работ и услуг для обе</w:t>
            </w:r>
            <w:r w:rsidRPr="00503FA4">
              <w:rPr>
                <w:sz w:val="20"/>
                <w:szCs w:val="20"/>
              </w:rPr>
              <w:t>с</w:t>
            </w:r>
            <w:r w:rsidRPr="00503FA4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14,9</w:t>
            </w:r>
          </w:p>
        </w:tc>
      </w:tr>
      <w:tr w:rsidR="00503FA4" w:rsidRPr="00503FA4" w:rsidTr="00503FA4">
        <w:trPr>
          <w:trHeight w:val="79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общественного порядка и противодействие преступности в </w:t>
            </w:r>
            <w:proofErr w:type="spellStart"/>
            <w:r w:rsidRPr="00503FA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581"/>
        </w:trPr>
        <w:tc>
          <w:tcPr>
            <w:tcW w:w="4361" w:type="dxa"/>
            <w:hideMark/>
          </w:tcPr>
          <w:p w:rsidR="002F1FE6" w:rsidRPr="00503FA4" w:rsidRDefault="002F1FE6" w:rsidP="004C0581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Подпрограмма «Профилактика</w:t>
            </w:r>
            <w:r w:rsidR="00741DAD" w:rsidRPr="00503FA4">
              <w:rPr>
                <w:sz w:val="20"/>
                <w:szCs w:val="20"/>
              </w:rPr>
              <w:t xml:space="preserve"> </w:t>
            </w:r>
            <w:r w:rsidRPr="00503FA4">
              <w:rPr>
                <w:sz w:val="20"/>
                <w:szCs w:val="20"/>
              </w:rPr>
              <w:t>правонаруш</w:t>
            </w:r>
            <w:r w:rsidRPr="00503FA4">
              <w:rPr>
                <w:sz w:val="20"/>
                <w:szCs w:val="20"/>
              </w:rPr>
              <w:t>е</w:t>
            </w:r>
            <w:r w:rsidRPr="00503FA4">
              <w:rPr>
                <w:sz w:val="20"/>
                <w:szCs w:val="20"/>
              </w:rPr>
              <w:t xml:space="preserve">ний в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591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Реализация мероприятий подпрограммы «Пр</w:t>
            </w:r>
            <w:r w:rsidRPr="00503FA4">
              <w:rPr>
                <w:sz w:val="20"/>
                <w:szCs w:val="20"/>
              </w:rPr>
              <w:t>о</w:t>
            </w:r>
            <w:r w:rsidR="00741DAD" w:rsidRPr="00503FA4">
              <w:rPr>
                <w:sz w:val="20"/>
                <w:szCs w:val="20"/>
              </w:rPr>
              <w:t>филактика правонарушений в</w:t>
            </w:r>
            <w:r w:rsidRPr="00503FA4">
              <w:rPr>
                <w:sz w:val="20"/>
                <w:szCs w:val="20"/>
              </w:rPr>
              <w:t xml:space="preserve"> </w:t>
            </w:r>
            <w:proofErr w:type="spellStart"/>
            <w:r w:rsidRPr="00503FA4">
              <w:rPr>
                <w:sz w:val="20"/>
                <w:szCs w:val="20"/>
              </w:rPr>
              <w:t>Чудовском</w:t>
            </w:r>
            <w:proofErr w:type="spellEnd"/>
            <w:r w:rsidRPr="00503FA4">
              <w:rPr>
                <w:sz w:val="20"/>
                <w:szCs w:val="20"/>
              </w:rPr>
              <w:t xml:space="preserve"> мун</w:t>
            </w:r>
            <w:r w:rsidRPr="00503FA4">
              <w:rPr>
                <w:sz w:val="20"/>
                <w:szCs w:val="20"/>
              </w:rPr>
              <w:t>и</w:t>
            </w:r>
            <w:r w:rsidRPr="00503FA4">
              <w:rPr>
                <w:sz w:val="20"/>
                <w:szCs w:val="20"/>
              </w:rPr>
              <w:t>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65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6,0</w:t>
            </w:r>
          </w:p>
        </w:tc>
      </w:tr>
      <w:tr w:rsidR="00503FA4" w:rsidRPr="00503FA4" w:rsidTr="00503FA4">
        <w:trPr>
          <w:trHeight w:val="36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Обслуживание  государственного и муниц</w:t>
            </w:r>
            <w:r w:rsidRPr="00503FA4">
              <w:rPr>
                <w:b/>
                <w:bCs/>
                <w:sz w:val="20"/>
                <w:szCs w:val="20"/>
              </w:rPr>
              <w:t>и</w:t>
            </w:r>
            <w:r w:rsidRPr="00503FA4">
              <w:rPr>
                <w:b/>
                <w:bCs/>
                <w:sz w:val="20"/>
                <w:szCs w:val="20"/>
              </w:rPr>
              <w:t>пального долга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03FA4" w:rsidRPr="00503FA4" w:rsidTr="00503FA4">
        <w:trPr>
          <w:trHeight w:val="3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lastRenderedPageBreak/>
              <w:t>Обслуживание внутреннего государственн</w:t>
            </w:r>
            <w:r w:rsidRPr="00503FA4">
              <w:rPr>
                <w:b/>
                <w:bCs/>
                <w:sz w:val="20"/>
                <w:szCs w:val="20"/>
              </w:rPr>
              <w:t>о</w:t>
            </w:r>
            <w:r w:rsidRPr="00503FA4">
              <w:rPr>
                <w:b/>
                <w:bCs/>
                <w:sz w:val="20"/>
                <w:szCs w:val="20"/>
              </w:rPr>
              <w:t>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03FA4" w:rsidRPr="00503FA4" w:rsidTr="00503FA4">
        <w:trPr>
          <w:trHeight w:val="27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3 963,0</w:t>
            </w:r>
          </w:p>
        </w:tc>
      </w:tr>
      <w:tr w:rsidR="00503FA4" w:rsidRPr="00503FA4" w:rsidTr="00503FA4">
        <w:trPr>
          <w:trHeight w:val="8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 xml:space="preserve">Обслуживание </w:t>
            </w:r>
            <w:proofErr w:type="gramStart"/>
            <w:r w:rsidRPr="00503FA4">
              <w:rPr>
                <w:sz w:val="20"/>
                <w:szCs w:val="20"/>
              </w:rPr>
              <w:t>муниципального</w:t>
            </w:r>
            <w:proofErr w:type="gramEnd"/>
            <w:r w:rsidRPr="00503FA4">
              <w:rPr>
                <w:sz w:val="20"/>
                <w:szCs w:val="20"/>
              </w:rPr>
              <w:t xml:space="preserve"> долг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730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5 564,4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3 963,0</w:t>
            </w:r>
          </w:p>
        </w:tc>
      </w:tr>
      <w:tr w:rsidR="00503FA4" w:rsidRPr="00503FA4" w:rsidTr="00503FA4">
        <w:trPr>
          <w:trHeight w:val="557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Межбюджетные трансферты общего хара</w:t>
            </w:r>
            <w:r w:rsidRPr="00503FA4">
              <w:rPr>
                <w:b/>
                <w:bCs/>
                <w:sz w:val="20"/>
                <w:szCs w:val="20"/>
              </w:rPr>
              <w:t>к</w:t>
            </w:r>
            <w:r w:rsidRPr="00503FA4">
              <w:rPr>
                <w:b/>
                <w:bCs/>
                <w:sz w:val="20"/>
                <w:szCs w:val="20"/>
              </w:rPr>
              <w:t>тера бюджетам субъектов Российской Фед</w:t>
            </w:r>
            <w:r w:rsidRPr="00503FA4">
              <w:rPr>
                <w:b/>
                <w:bCs/>
                <w:sz w:val="20"/>
                <w:szCs w:val="20"/>
              </w:rPr>
              <w:t>е</w:t>
            </w:r>
            <w:r w:rsidRPr="00503FA4">
              <w:rPr>
                <w:b/>
                <w:bCs/>
                <w:sz w:val="20"/>
                <w:szCs w:val="20"/>
              </w:rPr>
              <w:t>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566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Дотации на выравнивание бюджетной обе</w:t>
            </w:r>
            <w:r w:rsidRPr="00503FA4">
              <w:rPr>
                <w:b/>
                <w:bCs/>
                <w:sz w:val="20"/>
                <w:szCs w:val="20"/>
              </w:rPr>
              <w:t>с</w:t>
            </w:r>
            <w:r w:rsidRPr="00503FA4">
              <w:rPr>
                <w:b/>
                <w:bCs/>
                <w:sz w:val="20"/>
                <w:szCs w:val="20"/>
              </w:rPr>
              <w:t>печенности субъектов Российской Федер</w:t>
            </w:r>
            <w:r w:rsidRPr="00503FA4">
              <w:rPr>
                <w:b/>
                <w:bCs/>
                <w:sz w:val="20"/>
                <w:szCs w:val="20"/>
              </w:rPr>
              <w:t>а</w:t>
            </w:r>
            <w:r w:rsidRPr="00503FA4">
              <w:rPr>
                <w:b/>
                <w:bCs/>
                <w:sz w:val="20"/>
                <w:szCs w:val="20"/>
              </w:rPr>
              <w:t>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720"/>
        </w:trPr>
        <w:tc>
          <w:tcPr>
            <w:tcW w:w="4361" w:type="dxa"/>
            <w:hideMark/>
          </w:tcPr>
          <w:p w:rsidR="002F1FE6" w:rsidRPr="00503FA4" w:rsidRDefault="00741DAD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559"/>
        </w:trPr>
        <w:tc>
          <w:tcPr>
            <w:tcW w:w="4361" w:type="dxa"/>
            <w:hideMark/>
          </w:tcPr>
          <w:p w:rsidR="002F1FE6" w:rsidRPr="00503FA4" w:rsidRDefault="00741DAD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Подпрограмма «</w:t>
            </w:r>
            <w:r w:rsidR="002F1FE6" w:rsidRPr="00503FA4">
              <w:rPr>
                <w:b/>
                <w:bCs/>
                <w:sz w:val="20"/>
                <w:szCs w:val="20"/>
              </w:rPr>
              <w:t>Финансовая поддержка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ниципальных образований Чудовского м</w:t>
            </w:r>
            <w:r w:rsidR="002F1FE6" w:rsidRPr="00503FA4">
              <w:rPr>
                <w:b/>
                <w:bCs/>
                <w:sz w:val="20"/>
                <w:szCs w:val="20"/>
              </w:rPr>
              <w:t>у</w:t>
            </w:r>
            <w:r w:rsidR="002F1FE6" w:rsidRPr="00503FA4">
              <w:rPr>
                <w:b/>
                <w:bCs/>
                <w:sz w:val="20"/>
                <w:szCs w:val="20"/>
              </w:rPr>
              <w:t>ниципального района</w:t>
            </w:r>
            <w:r w:rsidRPr="00503FA4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413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Выравнивание бюджетной обеспеченности п</w:t>
            </w:r>
            <w:r w:rsidRPr="00503FA4">
              <w:rPr>
                <w:sz w:val="20"/>
                <w:szCs w:val="20"/>
              </w:rPr>
              <w:t>о</w:t>
            </w:r>
            <w:r w:rsidRPr="00503FA4">
              <w:rPr>
                <w:sz w:val="20"/>
                <w:szCs w:val="20"/>
              </w:rPr>
              <w:t xml:space="preserve">селений 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80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sz w:val="20"/>
                <w:szCs w:val="20"/>
              </w:rPr>
            </w:pPr>
            <w:r w:rsidRPr="00503FA4">
              <w:rPr>
                <w:sz w:val="20"/>
                <w:szCs w:val="20"/>
              </w:rPr>
              <w:t>8 867,7</w:t>
            </w:r>
          </w:p>
        </w:tc>
      </w:tr>
      <w:tr w:rsidR="00503FA4" w:rsidRPr="00503FA4" w:rsidTr="00503FA4">
        <w:trPr>
          <w:trHeight w:val="139"/>
        </w:trPr>
        <w:tc>
          <w:tcPr>
            <w:tcW w:w="4361" w:type="dxa"/>
            <w:hideMark/>
          </w:tcPr>
          <w:p w:rsidR="002F1FE6" w:rsidRPr="00503FA4" w:rsidRDefault="002F1FE6" w:rsidP="00503FA4">
            <w:pPr>
              <w:jc w:val="both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F1FE6" w:rsidRPr="00503FA4" w:rsidRDefault="002F1FE6" w:rsidP="00503F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2F1FE6" w:rsidRPr="00503FA4" w:rsidRDefault="002F1FE6" w:rsidP="008C2B97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594</w:t>
            </w:r>
            <w:r w:rsidR="008C2B97">
              <w:rPr>
                <w:b/>
                <w:bCs/>
                <w:sz w:val="20"/>
                <w:szCs w:val="20"/>
              </w:rPr>
              <w:t>0</w:t>
            </w:r>
            <w:bookmarkStart w:id="0" w:name="_GoBack"/>
            <w:bookmarkEnd w:id="0"/>
            <w:r w:rsidRPr="00503FA4">
              <w:rPr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1134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591 826,8</w:t>
            </w:r>
          </w:p>
        </w:tc>
        <w:tc>
          <w:tcPr>
            <w:tcW w:w="1099" w:type="dxa"/>
            <w:noWrap/>
            <w:vAlign w:val="bottom"/>
            <w:hideMark/>
          </w:tcPr>
          <w:p w:rsidR="002F1FE6" w:rsidRPr="00503FA4" w:rsidRDefault="002F1FE6" w:rsidP="00503FA4">
            <w:pPr>
              <w:jc w:val="right"/>
              <w:rPr>
                <w:b/>
                <w:bCs/>
                <w:sz w:val="20"/>
                <w:szCs w:val="20"/>
              </w:rPr>
            </w:pPr>
            <w:r w:rsidRPr="00503FA4">
              <w:rPr>
                <w:b/>
                <w:bCs/>
                <w:sz w:val="20"/>
                <w:szCs w:val="20"/>
              </w:rPr>
              <w:t>597 567,5</w:t>
            </w:r>
          </w:p>
        </w:tc>
      </w:tr>
    </w:tbl>
    <w:p w:rsidR="001C1351" w:rsidRDefault="001C1351" w:rsidP="0040750A"/>
    <w:sectPr w:rsidR="001C1351" w:rsidSect="00503FA4">
      <w:headerReference w:type="even" r:id="rId8"/>
      <w:headerReference w:type="default" r:id="rId9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8F" w:rsidRDefault="0038108F">
      <w:r>
        <w:separator/>
      </w:r>
    </w:p>
  </w:endnote>
  <w:endnote w:type="continuationSeparator" w:id="0">
    <w:p w:rsidR="0038108F" w:rsidRDefault="0038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8F" w:rsidRDefault="0038108F">
      <w:r>
        <w:separator/>
      </w:r>
    </w:p>
  </w:footnote>
  <w:footnote w:type="continuationSeparator" w:id="0">
    <w:p w:rsidR="0038108F" w:rsidRDefault="00381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51D" w:rsidRDefault="001C051D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051D" w:rsidRDefault="001C05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51D" w:rsidRDefault="001C051D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2B97">
      <w:rPr>
        <w:rStyle w:val="a4"/>
        <w:noProof/>
      </w:rPr>
      <w:t>22</w:t>
    </w:r>
    <w:r>
      <w:rPr>
        <w:rStyle w:val="a4"/>
      </w:rPr>
      <w:fldChar w:fldCharType="end"/>
    </w:r>
  </w:p>
  <w:p w:rsidR="001C051D" w:rsidRDefault="001C05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20DA4"/>
    <w:rsid w:val="00021EEB"/>
    <w:rsid w:val="00036700"/>
    <w:rsid w:val="00053C4B"/>
    <w:rsid w:val="00065C63"/>
    <w:rsid w:val="00070560"/>
    <w:rsid w:val="00071EA1"/>
    <w:rsid w:val="00090DC1"/>
    <w:rsid w:val="000943EA"/>
    <w:rsid w:val="00095CB2"/>
    <w:rsid w:val="000A34D1"/>
    <w:rsid w:val="000E3F87"/>
    <w:rsid w:val="00114F06"/>
    <w:rsid w:val="00116B98"/>
    <w:rsid w:val="00126A63"/>
    <w:rsid w:val="001329BC"/>
    <w:rsid w:val="00145BB4"/>
    <w:rsid w:val="00146EE1"/>
    <w:rsid w:val="0017786E"/>
    <w:rsid w:val="00190A7E"/>
    <w:rsid w:val="001960EA"/>
    <w:rsid w:val="001A230A"/>
    <w:rsid w:val="001B0249"/>
    <w:rsid w:val="001B72A2"/>
    <w:rsid w:val="001C051D"/>
    <w:rsid w:val="001C1351"/>
    <w:rsid w:val="001E69A3"/>
    <w:rsid w:val="001F1613"/>
    <w:rsid w:val="001F32D9"/>
    <w:rsid w:val="00200EB3"/>
    <w:rsid w:val="00213F43"/>
    <w:rsid w:val="00220691"/>
    <w:rsid w:val="002224F3"/>
    <w:rsid w:val="00223FE3"/>
    <w:rsid w:val="002248B3"/>
    <w:rsid w:val="0028511F"/>
    <w:rsid w:val="002A6FC3"/>
    <w:rsid w:val="002D6527"/>
    <w:rsid w:val="002F0EE6"/>
    <w:rsid w:val="002F1FE6"/>
    <w:rsid w:val="00323902"/>
    <w:rsid w:val="00342A05"/>
    <w:rsid w:val="00343D20"/>
    <w:rsid w:val="0036263A"/>
    <w:rsid w:val="00380FC1"/>
    <w:rsid w:val="0038108F"/>
    <w:rsid w:val="00391CB8"/>
    <w:rsid w:val="00393C70"/>
    <w:rsid w:val="003A63C6"/>
    <w:rsid w:val="003F6A9D"/>
    <w:rsid w:val="00403689"/>
    <w:rsid w:val="00405FD0"/>
    <w:rsid w:val="0040750A"/>
    <w:rsid w:val="00414724"/>
    <w:rsid w:val="00415D0A"/>
    <w:rsid w:val="00421124"/>
    <w:rsid w:val="004455B7"/>
    <w:rsid w:val="0045000D"/>
    <w:rsid w:val="00452AF4"/>
    <w:rsid w:val="00455455"/>
    <w:rsid w:val="0046212C"/>
    <w:rsid w:val="0046706A"/>
    <w:rsid w:val="0049140A"/>
    <w:rsid w:val="00496C2E"/>
    <w:rsid w:val="004A6291"/>
    <w:rsid w:val="004B55A3"/>
    <w:rsid w:val="004B73AF"/>
    <w:rsid w:val="004C0581"/>
    <w:rsid w:val="004C1988"/>
    <w:rsid w:val="004D7651"/>
    <w:rsid w:val="004F095F"/>
    <w:rsid w:val="004F57EF"/>
    <w:rsid w:val="00503FA4"/>
    <w:rsid w:val="005153E1"/>
    <w:rsid w:val="0053166F"/>
    <w:rsid w:val="00534608"/>
    <w:rsid w:val="005471F4"/>
    <w:rsid w:val="00556095"/>
    <w:rsid w:val="00557D86"/>
    <w:rsid w:val="005734EF"/>
    <w:rsid w:val="00596366"/>
    <w:rsid w:val="005965B2"/>
    <w:rsid w:val="005B460F"/>
    <w:rsid w:val="005D0603"/>
    <w:rsid w:val="005D187F"/>
    <w:rsid w:val="005D1D43"/>
    <w:rsid w:val="005D617B"/>
    <w:rsid w:val="005D69F2"/>
    <w:rsid w:val="006426BA"/>
    <w:rsid w:val="00654D06"/>
    <w:rsid w:val="006571E7"/>
    <w:rsid w:val="006612D1"/>
    <w:rsid w:val="006760CC"/>
    <w:rsid w:val="00691064"/>
    <w:rsid w:val="006C5306"/>
    <w:rsid w:val="006D4EFE"/>
    <w:rsid w:val="006E34AD"/>
    <w:rsid w:val="006F7E63"/>
    <w:rsid w:val="007019AF"/>
    <w:rsid w:val="00712308"/>
    <w:rsid w:val="0072286C"/>
    <w:rsid w:val="00740F3C"/>
    <w:rsid w:val="00741DAD"/>
    <w:rsid w:val="00756317"/>
    <w:rsid w:val="00757804"/>
    <w:rsid w:val="007665F0"/>
    <w:rsid w:val="00771367"/>
    <w:rsid w:val="00776D95"/>
    <w:rsid w:val="00780E8D"/>
    <w:rsid w:val="007947AE"/>
    <w:rsid w:val="007C1071"/>
    <w:rsid w:val="007C255A"/>
    <w:rsid w:val="007C4B61"/>
    <w:rsid w:val="007D25B5"/>
    <w:rsid w:val="007E0F47"/>
    <w:rsid w:val="00807979"/>
    <w:rsid w:val="00830363"/>
    <w:rsid w:val="00881660"/>
    <w:rsid w:val="00885D0E"/>
    <w:rsid w:val="00897B50"/>
    <w:rsid w:val="008B5759"/>
    <w:rsid w:val="008C2B97"/>
    <w:rsid w:val="008D1E3C"/>
    <w:rsid w:val="009249B8"/>
    <w:rsid w:val="00936093"/>
    <w:rsid w:val="00944DFB"/>
    <w:rsid w:val="00980464"/>
    <w:rsid w:val="009815FB"/>
    <w:rsid w:val="0099239D"/>
    <w:rsid w:val="00994AAE"/>
    <w:rsid w:val="009978F9"/>
    <w:rsid w:val="009C1C69"/>
    <w:rsid w:val="009C1F0D"/>
    <w:rsid w:val="00A109F1"/>
    <w:rsid w:val="00A11D2B"/>
    <w:rsid w:val="00A222BC"/>
    <w:rsid w:val="00A27EFA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B4490"/>
    <w:rsid w:val="00AC087E"/>
    <w:rsid w:val="00AD015B"/>
    <w:rsid w:val="00AD0BCA"/>
    <w:rsid w:val="00B160D0"/>
    <w:rsid w:val="00B343A6"/>
    <w:rsid w:val="00B531B3"/>
    <w:rsid w:val="00B633A0"/>
    <w:rsid w:val="00B817F4"/>
    <w:rsid w:val="00B81994"/>
    <w:rsid w:val="00B8382A"/>
    <w:rsid w:val="00BA7251"/>
    <w:rsid w:val="00C16329"/>
    <w:rsid w:val="00C20BBC"/>
    <w:rsid w:val="00C2463E"/>
    <w:rsid w:val="00C70EAF"/>
    <w:rsid w:val="00C73F1F"/>
    <w:rsid w:val="00C83719"/>
    <w:rsid w:val="00C85C21"/>
    <w:rsid w:val="00C860AF"/>
    <w:rsid w:val="00C87C2A"/>
    <w:rsid w:val="00CA1DA2"/>
    <w:rsid w:val="00CA4B51"/>
    <w:rsid w:val="00CA561E"/>
    <w:rsid w:val="00CA5FDA"/>
    <w:rsid w:val="00CB1598"/>
    <w:rsid w:val="00CB1A14"/>
    <w:rsid w:val="00CC3D48"/>
    <w:rsid w:val="00CD11BB"/>
    <w:rsid w:val="00CD222C"/>
    <w:rsid w:val="00CD2E7D"/>
    <w:rsid w:val="00CD5EF8"/>
    <w:rsid w:val="00CE0715"/>
    <w:rsid w:val="00CF64CE"/>
    <w:rsid w:val="00D26A76"/>
    <w:rsid w:val="00D26C02"/>
    <w:rsid w:val="00D45978"/>
    <w:rsid w:val="00D51F3E"/>
    <w:rsid w:val="00D66AE0"/>
    <w:rsid w:val="00D955C3"/>
    <w:rsid w:val="00DA64B8"/>
    <w:rsid w:val="00DB1546"/>
    <w:rsid w:val="00DB30DE"/>
    <w:rsid w:val="00DC3DB2"/>
    <w:rsid w:val="00DE2A7B"/>
    <w:rsid w:val="00DF201F"/>
    <w:rsid w:val="00E00993"/>
    <w:rsid w:val="00E133A1"/>
    <w:rsid w:val="00E250FE"/>
    <w:rsid w:val="00E33E92"/>
    <w:rsid w:val="00E456A2"/>
    <w:rsid w:val="00E47197"/>
    <w:rsid w:val="00E504B4"/>
    <w:rsid w:val="00E533EB"/>
    <w:rsid w:val="00E6036B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214CA"/>
    <w:rsid w:val="00F25332"/>
    <w:rsid w:val="00F35A49"/>
    <w:rsid w:val="00F4795C"/>
    <w:rsid w:val="00F562E3"/>
    <w:rsid w:val="00F61726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5503-C404-4BC4-BE32-37B66073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22</Pages>
  <Words>9204</Words>
  <Characters>52464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20</cp:revision>
  <cp:lastPrinted>2014-06-26T07:41:00Z</cp:lastPrinted>
  <dcterms:created xsi:type="dcterms:W3CDTF">2014-06-23T09:57:00Z</dcterms:created>
  <dcterms:modified xsi:type="dcterms:W3CDTF">2014-06-26T08:43:00Z</dcterms:modified>
</cp:coreProperties>
</file>