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B6AEB" w14:textId="35B5DE2C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243F3C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E91B4EE" w14:textId="5E386546" w:rsidR="005F2DEF" w:rsidRPr="00073BF6" w:rsidRDefault="005F2DEF" w:rsidP="00847285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к решению Думы Чудовского</w:t>
      </w:r>
    </w:p>
    <w:p w14:paraId="26D6D62B" w14:textId="6056CAFF" w:rsidR="005F2DEF" w:rsidRPr="00073BF6" w:rsidRDefault="005F2DEF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муниципального района</w:t>
      </w:r>
    </w:p>
    <w:p w14:paraId="1AE302F2" w14:textId="43C2EFAD" w:rsidR="005F2DEF" w:rsidRPr="00492641" w:rsidRDefault="00FA6602" w:rsidP="005F2D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="004433AD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</w:r>
      <w:r w:rsidRPr="00073BF6"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847E7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A428F">
        <w:rPr>
          <w:rFonts w:ascii="Times New Roman" w:hAnsi="Times New Roman" w:cs="Times New Roman"/>
          <w:sz w:val="28"/>
          <w:szCs w:val="28"/>
        </w:rPr>
        <w:t xml:space="preserve">        </w:t>
      </w:r>
      <w:r w:rsidR="00BE2330">
        <w:rPr>
          <w:rFonts w:ascii="Times New Roman" w:hAnsi="Times New Roman" w:cs="Times New Roman"/>
          <w:sz w:val="28"/>
          <w:szCs w:val="28"/>
        </w:rPr>
        <w:t xml:space="preserve"> </w:t>
      </w:r>
      <w:r w:rsidR="006559C8" w:rsidRPr="00073BF6">
        <w:rPr>
          <w:rFonts w:ascii="Times New Roman" w:hAnsi="Times New Roman" w:cs="Times New Roman"/>
          <w:sz w:val="28"/>
          <w:szCs w:val="28"/>
        </w:rPr>
        <w:t xml:space="preserve">№ </w:t>
      </w:r>
    </w:p>
    <w:p w14:paraId="11F4B0CB" w14:textId="77777777" w:rsidR="00956614" w:rsidRPr="00073BF6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2F1C08" w14:textId="77777777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>Про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>гнозируемые поступления доходов</w:t>
      </w:r>
    </w:p>
    <w:p w14:paraId="71535943" w14:textId="19D61B6D" w:rsidR="006559C8" w:rsidRPr="00073BF6" w:rsidRDefault="00956614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Чудовского </w:t>
      </w:r>
      <w:r w:rsidRPr="00073BF6">
        <w:rPr>
          <w:rFonts w:ascii="Times New Roman" w:hAnsi="Times New Roman" w:cs="Times New Roman"/>
          <w:b/>
          <w:sz w:val="28"/>
          <w:szCs w:val="28"/>
        </w:rPr>
        <w:t>муниципального района на 202</w:t>
      </w:r>
      <w:r w:rsidR="0036693B">
        <w:rPr>
          <w:rFonts w:ascii="Times New Roman" w:hAnsi="Times New Roman" w:cs="Times New Roman"/>
          <w:b/>
          <w:sz w:val="28"/>
          <w:szCs w:val="28"/>
        </w:rPr>
        <w:t>5</w:t>
      </w:r>
      <w:r w:rsidR="006559C8" w:rsidRPr="00073BF6">
        <w:rPr>
          <w:rFonts w:ascii="Times New Roman" w:hAnsi="Times New Roman" w:cs="Times New Roman"/>
          <w:b/>
          <w:sz w:val="28"/>
          <w:szCs w:val="28"/>
        </w:rPr>
        <w:t xml:space="preserve"> год и </w:t>
      </w:r>
    </w:p>
    <w:p w14:paraId="25945102" w14:textId="33761727" w:rsidR="00956614" w:rsidRPr="00073BF6" w:rsidRDefault="006559C8" w:rsidP="00956614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BF6">
        <w:rPr>
          <w:rFonts w:ascii="Times New Roman" w:hAnsi="Times New Roman" w:cs="Times New Roman"/>
          <w:b/>
          <w:sz w:val="28"/>
          <w:szCs w:val="28"/>
        </w:rPr>
        <w:t xml:space="preserve">на плановый период 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>202</w:t>
      </w:r>
      <w:r w:rsidR="0036693B">
        <w:rPr>
          <w:rFonts w:ascii="Times New Roman" w:hAnsi="Times New Roman" w:cs="Times New Roman"/>
          <w:b/>
          <w:sz w:val="28"/>
          <w:szCs w:val="28"/>
        </w:rPr>
        <w:t>6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6693B">
        <w:rPr>
          <w:rFonts w:ascii="Times New Roman" w:hAnsi="Times New Roman" w:cs="Times New Roman"/>
          <w:b/>
          <w:sz w:val="28"/>
          <w:szCs w:val="28"/>
        </w:rPr>
        <w:t>7</w:t>
      </w:r>
      <w:r w:rsidR="00956614" w:rsidRPr="00073BF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14:paraId="45F48255" w14:textId="77777777" w:rsidR="00956614" w:rsidRPr="004433AD" w:rsidRDefault="00956614" w:rsidP="009566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38D118" w14:textId="45B79AE4" w:rsidR="00956614" w:rsidRPr="004433AD" w:rsidRDefault="00956614" w:rsidP="009566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4433AD">
        <w:rPr>
          <w:rFonts w:ascii="Times New Roman" w:hAnsi="Times New Roman" w:cs="Times New Roman"/>
          <w:sz w:val="24"/>
          <w:szCs w:val="24"/>
        </w:rPr>
        <w:t xml:space="preserve">   </w:t>
      </w:r>
      <w:r w:rsidR="004433AD" w:rsidRPr="004433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C4B8C" w:rsidRPr="004433A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4433AD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4433AD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4433A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433AD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Pr="004433AD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4433AD" w:rsidRPr="004433AD" w14:paraId="21F4C1F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A53D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бюджетной классиф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кации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56CC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A036" w14:textId="58E7E112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4F1C3" w14:textId="1BEF88D6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9DE2" w14:textId="605DD481" w:rsidR="006C362D" w:rsidRPr="004433AD" w:rsidRDefault="006C362D" w:rsidP="00366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36693B"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4433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433AD" w:rsidRPr="004433AD" w14:paraId="5DD531F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2ED69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AC190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AB26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2919E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938CF" w14:textId="77777777" w:rsidR="006C362D" w:rsidRPr="004433AD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3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10C7DB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9D5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10529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ВСЕГО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4FD102" w14:textId="11347BDD" w:rsidR="00234FCB" w:rsidRPr="00362AE2" w:rsidRDefault="00994939" w:rsidP="00BA5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833</w:t>
            </w:r>
            <w:r w:rsidR="00BA5BDF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eastAsia="ru-RU"/>
              </w:rPr>
              <w:t> 816,75488</w:t>
            </w:r>
            <w:bookmarkStart w:id="0" w:name="_GoBack"/>
            <w:bookmarkEnd w:id="0"/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20EC6" w14:textId="13DBF3A5" w:rsidR="00926A61" w:rsidRPr="00362AE2" w:rsidRDefault="00605B79" w:rsidP="0092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630 650,21790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CD7BA1" w14:textId="60C1407F" w:rsidR="006C362D" w:rsidRPr="00362AE2" w:rsidRDefault="00605B79" w:rsidP="00495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692 367,74240</w:t>
            </w:r>
          </w:p>
        </w:tc>
      </w:tr>
      <w:tr w:rsidR="00362AE2" w:rsidRPr="00362AE2" w14:paraId="171DD76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3FD875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FC776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D43A" w14:textId="165977FD" w:rsidR="006C362D" w:rsidRPr="00362AE2" w:rsidRDefault="005604DF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311 658,7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1B786" w14:textId="015CDD09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308 207,</w:t>
            </w:r>
            <w:r w:rsidR="00E26B4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A4C4C" w14:textId="66A92967" w:rsidR="006C362D" w:rsidRPr="00362AE2" w:rsidRDefault="00685B87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305 67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E013C8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9210C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45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E041E" w14:textId="7BC6B8B5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ДОХОДЫ</w:t>
            </w:r>
            <w:r w:rsidR="004433A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0DD85" w14:textId="301F4592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293 846,5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1F235C" w14:textId="09662ED5" w:rsidR="006C362D" w:rsidRPr="00362AE2" w:rsidRDefault="005604D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292 233,6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C7DC6" w14:textId="22091E5F" w:rsidR="006C362D" w:rsidRPr="00362AE2" w:rsidRDefault="005604DF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289 94</w:t>
            </w:r>
            <w:r w:rsidR="00FA369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3C0F8F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AD286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B40E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980" w14:textId="4B275EAF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7720D" w14:textId="40684BFF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F54FB" w14:textId="47B76851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42BA594" w14:textId="77777777" w:rsidTr="004433AD">
        <w:trPr>
          <w:trHeight w:val="28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D836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768A2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5B5E3" w14:textId="1D0F2D68" w:rsidR="006C362D" w:rsidRPr="00362AE2" w:rsidRDefault="00F12BA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242 889,3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FB7A8" w14:textId="6A4DAFF7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238 780,7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57AF9" w14:textId="546348D0" w:rsidR="006C362D" w:rsidRPr="00362AE2" w:rsidRDefault="00264C64" w:rsidP="00845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233 573,</w:t>
            </w:r>
            <w:r w:rsidR="00643FB0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CF18E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DA2DDF4" w14:textId="77777777" w:rsidTr="004433AD">
        <w:trPr>
          <w:trHeight w:val="420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C1A2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4EA1E" w14:textId="676490EC" w:rsidR="001B2965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источн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ком которых является налоговый агент, за исключ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нием доходов, в отношении которых исчисление и уплата налога осуществляются в соответствии со ст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тьями 227, 227.1 и 228 Налогового кодекса Росси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шающей 312 тысяч рублей за налоговые периоды п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сле 1 января 2025 года), а также налог на доходы ф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зических лиц в отношении доходов от долевого уч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62AE2">
              <w:rPr>
                <w:rFonts w:ascii="Times New Roman" w:hAnsi="Times New Roman" w:cs="Times New Roman"/>
                <w:bCs/>
                <w:sz w:val="24"/>
                <w:szCs w:val="24"/>
              </w:rPr>
              <w:t>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65C77" w14:textId="374E2D68" w:rsidR="006C362D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231 927,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5F35B" w14:textId="1D350F74" w:rsidR="00D4670A" w:rsidRPr="00362AE2" w:rsidRDefault="006A39FC" w:rsidP="00264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227 412,</w:t>
            </w:r>
            <w:r w:rsidR="00264C64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5D7C2" w14:textId="41F50A57" w:rsidR="00E01AFA" w:rsidRPr="00362AE2" w:rsidRDefault="00264C64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221 793,</w:t>
            </w:r>
            <w:r w:rsidR="00643FB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6B10418F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3E09DBD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00FCA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AA88C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E36AD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452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A252B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6B9538D5" w14:textId="77777777" w:rsidTr="004433AD">
        <w:trPr>
          <w:trHeight w:val="226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9C77C" w14:textId="3BF6B883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D6C4FA" w14:textId="26E621B3" w:rsidR="002B1BB7" w:rsidRPr="00362AE2" w:rsidRDefault="0094349F" w:rsidP="004433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альных предпринимателей, нотариусов, занимающи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ся частной практикой, адвокатов, учредивших адв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катские кабинеты, и других лиц, занимающихся час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ной практикой в соответствии со статьей 227 Налог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вого кодекса Российской Федерации (в части суммы налога, не превышающей 650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F7812" w14:textId="03115F92" w:rsidR="002059A6" w:rsidRPr="00362AE2" w:rsidRDefault="002059A6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1 897,</w:t>
            </w:r>
            <w:r w:rsidR="006A39F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E2ECC" w14:textId="4C8C1FAE" w:rsidR="006C362D" w:rsidRPr="00362AE2" w:rsidRDefault="006A39FC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1 860,0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5FCEF" w14:textId="44056F94" w:rsidR="006C362D" w:rsidRPr="00362AE2" w:rsidRDefault="00264C6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1 814,0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01C1AB2" w14:textId="77777777" w:rsidTr="004433AD">
        <w:trPr>
          <w:trHeight w:val="12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245AE" w14:textId="564EE7B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F942" w14:textId="0C9D5653" w:rsidR="0094349F" w:rsidRPr="00362AE2" w:rsidRDefault="0094349F" w:rsidP="009F4D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с доходов, пол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ченных физическими лицами в соответствии со стат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ей 228 Налогового кодекса Российской Федерации (за исключением доходов от долевого участия в орган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зации, полученных физическим лицом - налоговым резидентом Российской Федерации в виде дивиде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212AB" w14:textId="1F964D1F" w:rsidR="0094349F" w:rsidRPr="00362AE2" w:rsidRDefault="0094349F" w:rsidP="00D46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3 320,0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32514" w14:textId="64195542" w:rsidR="0094349F" w:rsidRPr="00362AE2" w:rsidRDefault="0094349F" w:rsidP="006A3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24CE1" w14:textId="3AE8AB41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3 175,0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4B09321" w14:textId="77777777" w:rsidTr="004433AD">
        <w:trPr>
          <w:trHeight w:val="1783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EE914D" w14:textId="17470D0B" w:rsidR="0094349F" w:rsidRPr="00362AE2" w:rsidRDefault="0094349F" w:rsidP="00896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014D" w14:textId="3B27FB78" w:rsidR="0094349F" w:rsidRPr="00362AE2" w:rsidRDefault="0094349F" w:rsidP="009434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виде фиксирова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ных авансовых платежей с доходов, полученных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зическими лицами, являющимися иностранными гражданами, осуществляющими трудовую деятел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ность по найму на основании патента в соответствии со статьей 227.1 Налогового кодекса Российской Ф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варя 2025 года)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3C801" w14:textId="0AFEB422" w:rsidR="0094349F" w:rsidRPr="00362AE2" w:rsidRDefault="0094349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1 093,2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CB0D1" w14:textId="685135D2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1 190,4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835B1" w14:textId="0E8A9F58" w:rsidR="0094349F" w:rsidRPr="00362AE2" w:rsidRDefault="0094349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1 261,8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D7AEA9" w14:textId="77777777" w:rsidR="004433AD" w:rsidRPr="00362AE2" w:rsidRDefault="004433A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16385313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914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1AF8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7B9A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99C2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73F6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91294C6" w14:textId="77777777" w:rsidTr="00E06008">
        <w:trPr>
          <w:trHeight w:val="2706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38F908" w14:textId="4BE2C911" w:rsidR="006C362D" w:rsidRPr="00362AE2" w:rsidRDefault="006C362D" w:rsidP="00A229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</w:t>
            </w:r>
            <w:r w:rsidR="00A229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1B65DA1" w14:textId="44941DC5" w:rsidR="006C362D" w:rsidRPr="00362AE2" w:rsidRDefault="0036600D" w:rsidP="009E78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(за исключением налога на доходы физических лиц с сумм прибыли контролируемой иностранной компании, в том числе фиксированной прибыли ко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тролируемой иностранной компании, а также налога на доходы физических лиц в отношении доходов от долевого участия в организации, полученных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ским лицом - налоговым резидентом Российской Ф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дерации в виде дивидендов) за налоговые периоды до 1 января 2025 года, а также налог на доходы физич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физических лиц в отношении доходов, указанных в абзаце тридцать девятом статьи 50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жетного кодекса Российской Федерации, налога на доходы физических лиц в части суммы налога,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вышающей 312 тысяч рублей, относящейся к сумме налоговых баз, указанных в пункте 6 статьи 210 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гового кодекса Российской Федерации, превышающей 2,4 миллиона рублей (за исключением налога на доходы физических лиц в отношении доходов, указанных в а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тами Российской Федерации, указанных в абзаце дев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риоды после 1 января 2025 года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2CC64" w14:textId="770FB594" w:rsidR="006C362D" w:rsidRPr="00362AE2" w:rsidRDefault="001F0F6F" w:rsidP="001F0F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2 455,6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80F8B" w14:textId="30B5DAF7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FA99" w14:textId="4B9DF44C" w:rsidR="006C362D" w:rsidRPr="00362AE2" w:rsidRDefault="008960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2 829,2</w:t>
            </w:r>
            <w:r w:rsidR="00E01AFA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45090AB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539851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7B3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393A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3F04B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62E6F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033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6ADB650" w14:textId="77777777" w:rsidTr="004433AD">
        <w:trPr>
          <w:trHeight w:val="2922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25DEC" w14:textId="5AC6E3F7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000 1 01 02022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9DAFE" w14:textId="51BBCBE3" w:rsidR="00CF18EB" w:rsidRPr="00362AE2" w:rsidRDefault="00D07B61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ченных от осуществления деятельности физическими лицами, зарегистрированными в качестве индивид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альных предпринимателей, нотариусов, занимающи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ся частной практикой, адвокатов, учредивших адв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катские кабинеты, и других лиц, занимающихся час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практикой в соответствии со статьей 227 Налог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вого кодекса Российской Федерации (в части суммы налога, превышающей 702 тысячи рублей, относ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щейся к части налоговой базы, превышающей 5 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лионов рублей и составляющей не более 20 милли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рублей)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319CA" w14:textId="49418FA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2 171,5</w:t>
            </w:r>
            <w:r w:rsidR="00B1123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5138" w14:textId="35930521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2 364,7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5AE54" w14:textId="643895B5" w:rsidR="006C362D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2 671,6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A3C6F28" w14:textId="77777777" w:rsidTr="004433AD">
        <w:trPr>
          <w:trHeight w:val="1158"/>
        </w:trPr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0FC87E" w14:textId="77777777" w:rsidR="00A72332" w:rsidRPr="00362AE2" w:rsidRDefault="00C61559" w:rsidP="002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000 1 01 02</w:t>
            </w:r>
            <w:r w:rsidR="002662EC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B5E98" w14:textId="7D5D07C8" w:rsidR="00A72332" w:rsidRPr="00362AE2" w:rsidRDefault="00EC2F54" w:rsidP="002662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 в отношении дох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дов от долевого участия в организации, полученных физическим лицом - налоговым резидентом Росси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ской Федерации в виде дивидендов (в части суммы налога, превышающей 650 тысяч рублей за налоговые периоды до 1 января 2025 года, а также в части су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мы налога, превышающей 312 тысяч рублей за нал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говые периоды после 1 января 2025 года)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8B860" w14:textId="69D42EF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5F578" w14:textId="0C1AE7B8" w:rsidR="00D07B61" w:rsidRPr="00362AE2" w:rsidRDefault="00D07B61" w:rsidP="00D07B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26,5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D815" w14:textId="7F382879" w:rsidR="00A72332" w:rsidRPr="00362AE2" w:rsidRDefault="00D07B6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28,2</w:t>
            </w:r>
            <w:r w:rsidR="00852C1B" w:rsidRPr="00362A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024E1D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80F69F" w14:textId="7517116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2083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28A6F" w14:textId="2875B7B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5BDB5" w14:textId="47160129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BAC7D" w14:textId="4694A883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D6C557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807C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4F8355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E417F" w14:textId="0E294B1B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603,3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39B60" w14:textId="6132FEF5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621,7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C7DA1" w14:textId="4DA38556" w:rsidR="006C362D" w:rsidRPr="00362AE2" w:rsidRDefault="00725C18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824,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30888C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7971E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000 1 03 02230 01 0000 110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0D080D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AD6BB" w14:textId="528AD235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C8F16" w14:textId="32AF0D00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1FF2" w14:textId="0092995D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68AC5201" w14:textId="77777777" w:rsidR="0036600D" w:rsidRPr="00362AE2" w:rsidRDefault="0036600D"/>
    <w:p w14:paraId="35D2F1D7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6F7C7A93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033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98CD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FC57A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AF203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3493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005ED14E" w14:textId="77777777" w:rsidTr="0036600D">
        <w:trPr>
          <w:trHeight w:val="22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398B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000 1 03 02231 01 0000 110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6E305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033A5" w14:textId="13122887" w:rsidR="006C362D" w:rsidRPr="00362AE2" w:rsidRDefault="00725C18" w:rsidP="00725C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A3275" w14:textId="3AA98F2C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E9389" w14:textId="15E65EF2" w:rsidR="006C362D" w:rsidRPr="00362AE2" w:rsidRDefault="00725C18" w:rsidP="00776A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828DB3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04B6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000 1 03 02240 01 0000 110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A168C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FD671" w14:textId="41D51E84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A83C" w14:textId="2800751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CD0F3" w14:textId="3497A8C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C716DD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F684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000 1 03 02241 01 0000 110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08A0A" w14:textId="75805593" w:rsidR="006C362D" w:rsidRPr="00362AE2" w:rsidRDefault="00C0065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рованных нормативов отчислений в местные бюдж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 (по нормативам, установленным федеральным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C9374" w14:textId="3931A198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793E" w14:textId="401127E0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530E4" w14:textId="6D33862D" w:rsidR="006C362D" w:rsidRPr="00362AE2" w:rsidRDefault="00725C18" w:rsidP="00C95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290EE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0019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000 1 03 02250 01 0000 110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8C216" w14:textId="77777777" w:rsidR="006C362D" w:rsidRPr="00362AE2" w:rsidRDefault="0060190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тами субъектов Российской Федерации и местн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бюджетами с учетом установленных дифф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ренцированных нормативов отчислений в мес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A987D" w14:textId="6CAF6953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8CCBA" w14:textId="20689475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2C2D4" w14:textId="6714175B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1FFB1B0B" w14:textId="77777777" w:rsidR="0036600D" w:rsidRPr="00362AE2" w:rsidRDefault="0036600D"/>
    <w:p w14:paraId="7F493EDF" w14:textId="77777777" w:rsidR="0036600D" w:rsidRPr="00362AE2" w:rsidRDefault="0036600D"/>
    <w:p w14:paraId="37FDF4F6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5DD9763A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91A7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8FDB4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9BE4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4919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113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20791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0C6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000 1 03 02251 01 0000 110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2BC5E" w14:textId="24C2F68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остановленных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остановленным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124EA" w14:textId="08D0E982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1D26A" w14:textId="519AE5D6" w:rsidR="006C362D" w:rsidRPr="00362AE2" w:rsidRDefault="00725C18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20931" w14:textId="3E7012C4" w:rsidR="006C362D" w:rsidRPr="00362AE2" w:rsidRDefault="00352BD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C3D4C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5F5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000 1 03 02260 01 0000 110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BCB0B" w14:textId="77777777" w:rsidR="006C362D" w:rsidRPr="00362AE2" w:rsidRDefault="00C9584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уплаты акцизов на прямогонный бе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зин, подлежащие распределению между бюджет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субъектов Российской Федерации и местными бюджетами с учетом установленных дифференц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рованных нормативов отчислений в местные бюджеты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94462" w14:textId="6C8CC2BD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11FD9" w14:textId="153F0DC9" w:rsidR="006C362D" w:rsidRPr="00362AE2" w:rsidRDefault="00FF785F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-42,7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F7CCF" w14:textId="1CC05ED3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55,3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811EE1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6F6B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000 1 03 02261 01 0000 110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A033" w14:textId="565421D3" w:rsidR="006C362D" w:rsidRPr="00362AE2" w:rsidRDefault="00265DD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ектов Российской Федерации и местными бюджетами с учетом установленных дифференцированных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мативов отчислений в местные бюджеты (по норм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тивам, установленным федеральным законом о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ральном бюджете в целях формирования дорожных фондов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59692" w14:textId="263321D2" w:rsidR="006C362D" w:rsidRPr="00362AE2" w:rsidRDefault="006C362D" w:rsidP="00352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2BD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E5B46" w14:textId="12A54DEF" w:rsidR="006C362D" w:rsidRPr="00362AE2" w:rsidRDefault="006C362D" w:rsidP="00FF7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04634" w14:textId="48B63370" w:rsidR="006C362D" w:rsidRPr="00362AE2" w:rsidRDefault="006C362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  <w:r w:rsidR="00FF785F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C3BD6A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C0D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E0C2B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57E1A" w14:textId="4F436C88" w:rsidR="006C362D" w:rsidRPr="00362AE2" w:rsidRDefault="00FF785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41 529,9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389EF" w14:textId="68A78C00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43 748,2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0F4B2C" w14:textId="7EB2B9BB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46 202,1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4DAB6A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64A9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A8A72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упр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щенной системы налогообложения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229C8" w14:textId="298C440E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38 430,0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9E5F3" w14:textId="051B902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40 500,0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84B3" w14:textId="0D75CB17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42 831,0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BCD8AD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EB0B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000 1 05 01011 01 0000 110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1F5E" w14:textId="27CD5B14" w:rsidR="006C362D" w:rsidRPr="00362AE2" w:rsidRDefault="00077B5A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8FAF1" w14:textId="7AFCD731" w:rsidR="00077B5A" w:rsidRPr="00362AE2" w:rsidRDefault="00077B5A" w:rsidP="00077B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25 360,0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FC652" w14:textId="50D86896" w:rsidR="006C362D" w:rsidRPr="00362AE2" w:rsidRDefault="00DF68C4" w:rsidP="00DF68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26 730,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7F84E" w14:textId="19313104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28 270,0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478D5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5723D" w14:textId="4FF8227E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000 1 05 01021 01 0000 110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0C7749" w14:textId="305AB026" w:rsidR="006C362D" w:rsidRPr="00362AE2" w:rsidRDefault="00DF68C4" w:rsidP="00DF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с налогоплательщиков, выбравших в качестве объекта налогообложения доходы, умен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шенные на величину расходов (в том числе мин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мальный налог, зачисляемый в бюджеты субъектов Российской Федерации)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8FF4A" w14:textId="0F3216DC" w:rsidR="006C362D" w:rsidRPr="00362AE2" w:rsidRDefault="00077B5A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13 070,0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769691" w14:textId="0FA3B670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13 770,</w:t>
            </w:r>
            <w:r w:rsidR="00EC7B49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B2CF6" w14:textId="169AA93A" w:rsidR="006C362D" w:rsidRPr="00362AE2" w:rsidRDefault="00DF68C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14 561,0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95CE01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58DE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24FC1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A81B8" w14:textId="2F2C072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F4B2F" w14:textId="471C2A28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40DAA" w14:textId="1E8A0E16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8A967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0DA81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5BE7D" w14:textId="21C5B225" w:rsidR="006C362D" w:rsidRPr="00362AE2" w:rsidRDefault="00DF68C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9964E" w14:textId="314B1565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80075" w14:textId="28808E66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66557" w14:textId="66E39633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188,1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7E22ADC2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8F7244E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8334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3D58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27E05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95CA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86E0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5FE5A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B479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66F6D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Налог, взимаемый в связи с применением патен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системы налогообложения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DDB2C4" w14:textId="440616BE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E0F2" w14:textId="38A3464C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57249" w14:textId="6ACCB231" w:rsidR="006C362D" w:rsidRPr="00362AE2" w:rsidRDefault="009857C1" w:rsidP="00985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B9F6E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57D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000 1 05 04020 02 0000 110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16938" w14:textId="2EC15481" w:rsidR="006C362D" w:rsidRPr="00362AE2" w:rsidRDefault="00013D1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&lt;3&gt;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E52B4" w14:textId="49DCE0CF" w:rsidR="006C362D" w:rsidRPr="00362AE2" w:rsidRDefault="009857C1" w:rsidP="00013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2 937,0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77033" w14:textId="39A94B54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3 072,0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81FD4" w14:textId="2EBB9F19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3 183,0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D09F20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21B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4CC1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86C5DB" w14:textId="6ED343C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61362F" w14:textId="39DCA80D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685176" w14:textId="6127C460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BC5B93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718C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DD457" w14:textId="51D05664" w:rsidR="006C362D" w:rsidRPr="00362AE2" w:rsidRDefault="009857C1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по делам, рассматрива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мым в судах общей юрисдикции, мировыми судьями (за исключением Верховного Суда Российской Фед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1633" w14:textId="4DA585EB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8 824,0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88176" w14:textId="620F698D" w:rsidR="006C362D" w:rsidRPr="00362AE2" w:rsidRDefault="009857C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9 083,0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B6B06" w14:textId="0451369E" w:rsidR="006C362D" w:rsidRPr="00362AE2" w:rsidRDefault="009857C1" w:rsidP="004C29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9 349,0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34B55C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0673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4DE89" w14:textId="3A857F17" w:rsidR="00CF18EB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9E5AB" w14:textId="3AA9108F" w:rsidR="006C362D" w:rsidRPr="00362AE2" w:rsidRDefault="00925CF0" w:rsidP="00647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17 812,2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C97EE" w14:textId="02ED0A8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15 973,9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D51E4" w14:textId="5AB9A8F2" w:rsidR="00F85867" w:rsidRPr="00362AE2" w:rsidRDefault="00925CF0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15 729,0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23BD8A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2EE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F2BCF" w14:textId="5912221F" w:rsidR="002B1BB7" w:rsidRPr="00362AE2" w:rsidRDefault="00925CF0" w:rsidP="00CF1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СТВА, НАХОДЯЩЕГОСЯ В ГОСУДАРСТВЕ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И МУНИЦИПАЛЬНОЙ СОБСТВЕННОСТИ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08083" w14:textId="1F9325D5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7 887,8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F309" w14:textId="6B1F25A8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6 583,9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E8B1E" w14:textId="24F49099" w:rsidR="006C362D" w:rsidRPr="00362AE2" w:rsidRDefault="00925CF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6 476,4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91EABB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2BDC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76FF5" w14:textId="5B74C12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дарственного и муниципального имущества (за исключением имущества бюджетных и автоно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учреждений, а также имущества госуда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ственных и муниципальных унитарных предпр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EDCBA" w14:textId="555C0D14" w:rsidR="006C362D" w:rsidRPr="00362AE2" w:rsidRDefault="00EC28E2" w:rsidP="00E66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E12539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405,7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6936C" w14:textId="476EADC1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29DDB" w14:textId="7C0C97C1" w:rsidR="00721F37" w:rsidRPr="00362AE2" w:rsidRDefault="00721F37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4 396,2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148C47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0DBA" w14:textId="45727CB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5183A5" w14:textId="3D6A3B57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сельских поселений и межселенных терр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торий муниципальных районов,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41A25" w14:textId="0A26D4BB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3 729,0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BE90A" w14:textId="04ED7777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7F82D" w14:textId="76C81C65" w:rsidR="006C362D" w:rsidRPr="00362AE2" w:rsidRDefault="00E12539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2 719,</w:t>
            </w:r>
            <w:r w:rsidR="001168E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FC72C9B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6F03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000 1 11 05013 13 0000 120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2AAC" w14:textId="05324AF0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3E745" w14:textId="13525043" w:rsidR="006C362D" w:rsidRPr="00362AE2" w:rsidRDefault="00EC28E2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134A" w14:textId="57DDD648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CD3D3" w14:textId="74726DFB" w:rsidR="006C362D" w:rsidRPr="00362AE2" w:rsidRDefault="00E12539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1 608,2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2C389183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72A98F35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235F27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6255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39A6E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324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E5A42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780D69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6FFD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000 1 11 05025 05 0000 120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0AFAB" w14:textId="0A04D1CC" w:rsidR="006C362D" w:rsidRPr="00362AE2" w:rsidRDefault="00925CF0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01C8C" w14:textId="64F2309D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43F023" w14:textId="3A3FEFBF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06149" w14:textId="41DD3DC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26EDBAD" w14:textId="77777777" w:rsidTr="004433AD">
        <w:trPr>
          <w:trHeight w:val="759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4DA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000 1 11 05075 05 0000 120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6F949" w14:textId="5A6F81B9" w:rsidR="006C362D" w:rsidRPr="00362AE2" w:rsidRDefault="00EC28E2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районов (за исключением 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мельных участков)</w:t>
            </w:r>
            <w:r w:rsidR="008C51A1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364C66" w14:textId="5F9757B3" w:rsidR="006C362D" w:rsidRPr="00362AE2" w:rsidRDefault="008C51A1" w:rsidP="00C444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1DA798" w14:textId="38F147B4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33116" w14:textId="1B58A187" w:rsidR="006C362D" w:rsidRPr="00362AE2" w:rsidRDefault="008C51A1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33B6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E6F0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000 1 11 09045 05 0000 120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25A6F9" w14:textId="1AA06C2A" w:rsidR="006C362D" w:rsidRPr="00362AE2" w:rsidRDefault="00721F3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372F9" w14:textId="3239896B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2 482,1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DEB676" w14:textId="2BDC3E1A" w:rsidR="00852C1B" w:rsidRPr="00362AE2" w:rsidRDefault="00035B30" w:rsidP="00852C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2 187,7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BE50" w14:textId="3B474582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2 080,2</w:t>
            </w:r>
            <w:r w:rsidR="00852C1B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A0E5BE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45D8C" w14:textId="5A4533AC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59502" w14:textId="64041D27" w:rsidR="00FD0404" w:rsidRPr="00362AE2" w:rsidRDefault="006C362D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на установку и эксплу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тацию рекламной конструкции на земельном участке)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23CB3" w14:textId="384272CE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F8A19" w14:textId="683B15DC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E1D0A7" w14:textId="3DC28EA2" w:rsidR="006C362D" w:rsidRPr="00362AE2" w:rsidRDefault="00C4446D" w:rsidP="0072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</w:t>
            </w:r>
            <w:r w:rsidR="00721F37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E53A7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8807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000 1 11 09045 05 1011 120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1D04" w14:textId="7EE2E808" w:rsidR="002B1BB7" w:rsidRPr="00362AE2" w:rsidRDefault="006C362D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 за пользование жилым помещением муниципального жилого помещения)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86D661" w14:textId="6BE6C466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1 743,9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B1C5C" w14:textId="0F097E4F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1 674,8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BB616" w14:textId="7A3F5CE9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5B30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605,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19D349E3" w14:textId="77777777" w:rsidR="0036600D" w:rsidRPr="00362AE2" w:rsidRDefault="0036600D"/>
    <w:p w14:paraId="59C64675" w14:textId="77777777" w:rsidR="0036600D" w:rsidRPr="00362AE2" w:rsidRDefault="0036600D"/>
    <w:p w14:paraId="2689CACD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435C3477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C8D3D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31F66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5569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17051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E9EB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E0A48E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0C43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000 1 11 09045 05 1012 120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45BC8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предприятий, в том числе казенных) (плата, вносимая концессион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концеденту</w:t>
            </w:r>
            <w:proofErr w:type="spellEnd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использования (эксплуат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ции) объекта концессионного соглашения)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1CD69" w14:textId="6BDC4A08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  <w:r w:rsidR="00C4446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852C1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623977" w14:textId="7FCA472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820B" w14:textId="0E17E1C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A14927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5BD2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000 1 11 09045 05 1013 120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611F3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 (за исключением имущества муниципальных бюджетных и автономных учреждений, а также им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щества муниципальных унитарных  предприятий, в том числе казенных) (размещение нестационарного торгового объекта, расположенного на территории Чудовского района)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8B7F" w14:textId="453C9370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301F" w14:textId="3FF0FFDC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444,6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9FCD1" w14:textId="1B948267" w:rsidR="006C362D" w:rsidRPr="00362AE2" w:rsidRDefault="00721F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406,2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60F69F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32C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68C36" w14:textId="6D0EB944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 РЕСУРСАМИ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DED74" w14:textId="2B5B56FA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B52F4" w14:textId="6A247914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3A5658" w14:textId="1445E051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C2F24F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166F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83F6A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5A124" w14:textId="57BB340E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3 775,0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3E7E7" w14:textId="43C8D281" w:rsidR="006C362D" w:rsidRPr="00362AE2" w:rsidRDefault="00C30F57" w:rsidP="00F70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3 967,0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44C47" w14:textId="0A407B67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3 997,0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3A78076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939F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000 1 12 01010 01 0000 120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BC8F" w14:textId="01EE25F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выбросы загрязняющих веществ в атм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сферный воздух стационарными объектами &lt;10&gt;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89A62" w14:textId="66CADE68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772AC" w14:textId="0FC31A45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1EDB" w14:textId="4AD37E6A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892326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824F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000 1 12 01030 01 0000 120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E88AB" w14:textId="53340C69" w:rsidR="006C362D" w:rsidRPr="00362AE2" w:rsidRDefault="00C30F57" w:rsidP="001E06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DF4D8" w14:textId="2EA58EF0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6CB87" w14:textId="20694C48" w:rsidR="006C362D" w:rsidRPr="00362AE2" w:rsidRDefault="00035B30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9AB157" w14:textId="02A01763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CCBE76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413B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000 1 12 01041 01 0000 120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818A" w14:textId="0EEAE4B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76319" w14:textId="52ADF167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1995D" w14:textId="7612DE59" w:rsidR="006C362D" w:rsidRPr="00362AE2" w:rsidRDefault="00035B30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3 271,0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5521C" w14:textId="4CE8FCAF" w:rsidR="006C362D" w:rsidRPr="00362AE2" w:rsidRDefault="00035B30" w:rsidP="00035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3 326,0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1C9050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8E4C2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000 1 12 01042 01 0000 120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CC303" w14:textId="39D59B8E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23072" w14:textId="2132A543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93DAF" w14:textId="2EFAAD18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C38" w14:textId="61CF3C92" w:rsidR="006C362D" w:rsidRPr="00362AE2" w:rsidRDefault="00C30F57" w:rsidP="0043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7695058" w14:textId="77777777" w:rsidTr="004433AD">
        <w:trPr>
          <w:trHeight w:val="69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344D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5081C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4EB65" w14:textId="6653987C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757A3" w14:textId="300DB90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9C8CE" w14:textId="197FC4D8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EFD7B2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3C062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000 1 13 02995 05 0000 130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5CDC2" w14:textId="1EB8E9B2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3440D" w14:textId="55AF45A5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65F85" w14:textId="400FA71B" w:rsidR="006C362D" w:rsidRPr="00362AE2" w:rsidRDefault="00C30F5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113,4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B3F05" w14:textId="338A7A52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1F186BA9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A8D4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2EF7" w14:textId="29402D5A" w:rsidR="006C362D" w:rsidRPr="00362AE2" w:rsidRDefault="00C30F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ОХОДЫ ОТ ПРОДАЖИ МАТЕРИАЛЬНЫХ И НЕМАТЕРИАЛЬНЫХ АКТИВОВ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05A6E6" w14:textId="3D870D95" w:rsidR="006C362D" w:rsidRPr="00362AE2" w:rsidRDefault="00E663A1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1168ED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235,1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0B86C" w14:textId="163BC5A5" w:rsidR="006C362D" w:rsidRPr="00362AE2" w:rsidRDefault="001168ED" w:rsidP="00116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FCC2B" w14:textId="60C4059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4 544,6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</w:tbl>
    <w:p w14:paraId="43558C7A" w14:textId="77777777" w:rsidR="0036600D" w:rsidRPr="00362AE2" w:rsidRDefault="0036600D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32926200" w14:textId="77777777" w:rsidTr="008E2744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395E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B54F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7D748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AC48A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2C4BC" w14:textId="77777777" w:rsidR="0036600D" w:rsidRPr="00362AE2" w:rsidRDefault="0036600D" w:rsidP="008E2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7B4BFEC7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E44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11066" w14:textId="1B982B46" w:rsidR="00FD0404" w:rsidRPr="00362AE2" w:rsidRDefault="00C30F57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и автономных учреждений, а также имущ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ства государственных и муниципальных унита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предприятий, в том числе казенных)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05CB4" w14:textId="352C7C43" w:rsidR="00E663A1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10802" w14:textId="1885ECB4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D0B6C" w14:textId="1441F321" w:rsidR="00D47B1F" w:rsidRPr="00362AE2" w:rsidRDefault="001168ED" w:rsidP="00D4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234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,00000</w:t>
            </w:r>
          </w:p>
        </w:tc>
      </w:tr>
      <w:tr w:rsidR="00362AE2" w:rsidRPr="00362AE2" w14:paraId="41E2DDB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A229D" w14:textId="63FF98A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000 1 14 02053 05 0000 410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A080" w14:textId="220992CA" w:rsidR="002B1BB7" w:rsidRPr="00362AE2" w:rsidRDefault="00A15C85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гося в собственности муниципальных районов (за 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ключением имущества муниципальных бюджетных и автономных учреждений, а также имущества мун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02293" w14:textId="5FB1F9F0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924,5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B0D3C" w14:textId="74D55BA8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79A9B" w14:textId="472D5D5B" w:rsidR="006C362D" w:rsidRPr="00362AE2" w:rsidRDefault="001168E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F62E8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F775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000 1 14 06000 00 0000 430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111C0" w14:textId="77777777" w:rsidR="006C362D" w:rsidRPr="00362AE2" w:rsidRDefault="006C362D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продажи земельных участков, наход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щихся в государственной и муниципальной со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2DCD9" w14:textId="4F1D68DF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5277" w14:textId="364D2534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B6CB5" w14:textId="48990ED6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4 310,6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6C3359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4A60D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000 1 14 06013 05 0000 430</w:t>
            </w:r>
          </w:p>
        </w:tc>
        <w:tc>
          <w:tcPr>
            <w:tcW w:w="19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42F77F" w14:textId="68E0DFF8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9482" w14:textId="32DB0481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231C" w14:textId="17489DC3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A185" w14:textId="57D8ED99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3 017,7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CA3654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B131C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000 1 14 06013 13 0000 430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8D051" w14:textId="2BAEAF07" w:rsidR="006C362D" w:rsidRPr="00362AE2" w:rsidRDefault="00D47B1F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ственная собственность на которые не разграничена и которые расположены в границах городских посел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CA7A5" w14:textId="381FE36B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80DDB" w14:textId="3A645BB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44C7" w14:textId="3720094C" w:rsidR="006C362D" w:rsidRPr="00362AE2" w:rsidRDefault="00D47B1F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1 292,9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2C5AD98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22119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C19" w14:textId="77777777" w:rsidR="006C362D" w:rsidRPr="00362AE2" w:rsidRDefault="00CF693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32A20" w14:textId="631185D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3EED0" w14:textId="3247A1A1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D453A" w14:textId="01107D40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B60F95C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16CD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000 1 16 01000 01 0000 140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79E2" w14:textId="77777777" w:rsidR="006C362D" w:rsidRPr="00362AE2" w:rsidRDefault="006F4357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Административные штрафы, установленные К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дексом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ных правонарушениях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A8E4" w14:textId="70A1B8F8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769,0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63236" w14:textId="0741EF32" w:rsidR="006C362D" w:rsidRPr="00362AE2" w:rsidRDefault="00866437" w:rsidP="00F858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0ED00" w14:textId="0781FBCD" w:rsidR="006C362D" w:rsidRPr="00362AE2" w:rsidRDefault="00866437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661,0</w:t>
            </w:r>
            <w:r w:rsidR="002E515C"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7F59BCA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B0887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2EF2B" w14:textId="119950D5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права граждан,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E3371" w14:textId="20A5A883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84254" w14:textId="0E3E768B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566E8" w14:textId="0D567AE1" w:rsidR="006C362D" w:rsidRPr="00362AE2" w:rsidRDefault="00EB27F2" w:rsidP="00342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07B007A6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D3B0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D6457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F2250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4468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9A36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5F13C0C6" w14:textId="77777777" w:rsidTr="0036600D">
        <w:trPr>
          <w:trHeight w:val="2578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8365B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9FE20" w14:textId="099C081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нарушения, посягающие на здоровье, санитарно-эпидемиологическое благополучие населения и 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ECE4" w14:textId="49B4CF0C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AA372" w14:textId="3877D9E0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D243A" w14:textId="68EE2A0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  <w:r w:rsidR="002E515C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9F165B9" w14:textId="77777777" w:rsidTr="0036600D">
        <w:trPr>
          <w:trHeight w:val="197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767F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000 1 16 01073 01 0000 140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B2D44" w14:textId="2724B063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собственности, налага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463B2" w14:textId="3617B8A8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15CEA" w14:textId="4713D761" w:rsidR="006C362D" w:rsidRPr="00362AE2" w:rsidRDefault="00B76B45" w:rsidP="00B76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627CB" w14:textId="5F3A6F9D" w:rsidR="006C362D" w:rsidRPr="00362AE2" w:rsidRDefault="00B76B45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4F0E107F" w14:textId="77777777" w:rsidTr="0036600D">
        <w:trPr>
          <w:trHeight w:val="2246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82EEA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CB681" w14:textId="728B1247" w:rsidR="006C362D" w:rsidRPr="00362AE2" w:rsidRDefault="00B76B45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правонарушениях, за административные прав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23122" w14:textId="5FD8CFE5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396A8" w14:textId="1BAC79AE" w:rsidR="006C362D" w:rsidRPr="00362AE2" w:rsidRDefault="00B76B45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77270" w14:textId="42C4DADB" w:rsidR="006C362D" w:rsidRPr="00362AE2" w:rsidRDefault="00EB27F2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76B4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961D1BE" w14:textId="77777777" w:rsidTr="004433AD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3AA68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D209D" w14:textId="44C3D87A" w:rsidR="002B1BB7" w:rsidRPr="00362AE2" w:rsidRDefault="00886BCB" w:rsidP="00FD04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13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связи и информации, налаг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емые мировыми судьями, комиссиями по делам нес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8EFCB" w14:textId="150CEAD0" w:rsidR="006C362D" w:rsidRPr="00362AE2" w:rsidRDefault="00886BC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40089" w14:textId="2B98EC94" w:rsidR="006C362D" w:rsidRPr="00362AE2" w:rsidRDefault="00886BCB" w:rsidP="00886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54DAD" w14:textId="24B8BA64" w:rsidR="006C362D" w:rsidRPr="00362AE2" w:rsidRDefault="006C362D" w:rsidP="006D4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</w:tbl>
    <w:p w14:paraId="09B253E5" w14:textId="19492560" w:rsidR="004433AD" w:rsidRPr="00362AE2" w:rsidRDefault="004433AD"/>
    <w:p w14:paraId="5E9F30F1" w14:textId="77777777" w:rsidR="006B181E" w:rsidRPr="00362AE2" w:rsidRDefault="006B181E"/>
    <w:tbl>
      <w:tblPr>
        <w:tblW w:w="4749" w:type="pct"/>
        <w:tblInd w:w="534" w:type="dxa"/>
        <w:tblLayout w:type="fixed"/>
        <w:tblLook w:val="04A0" w:firstRow="1" w:lastRow="0" w:firstColumn="1" w:lastColumn="0" w:noHBand="0" w:noVBand="1"/>
      </w:tblPr>
      <w:tblGrid>
        <w:gridCol w:w="3263"/>
        <w:gridCol w:w="5809"/>
        <w:gridCol w:w="2087"/>
        <w:gridCol w:w="1978"/>
        <w:gridCol w:w="1984"/>
      </w:tblGrid>
      <w:tr w:rsidR="00362AE2" w:rsidRPr="00362AE2" w14:paraId="2A408EC8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D945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232D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6196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A864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EFCAF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4F67B53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2A518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000 1 16 01153 01 0000 140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5FEE9" w14:textId="27792F56" w:rsidR="006C362D" w:rsidRPr="00362AE2" w:rsidRDefault="006D4474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15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в области финансов, налогов и сборов, страхования, рынка ценных бумаг, добычи, произво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ства, использования и обращения драгоценных м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таллов и драгоценных камней (за исключением штрафов, указанных в пункте 6 статьи 46 Бюджетного кодекса Российской Федерации), налагаемые мир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выми судьями, комиссиями по делам несовершенн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0EED6" w14:textId="5DD352E3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75871" w14:textId="0B77E2DC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8B294" w14:textId="4DB09CB0" w:rsidR="006C362D" w:rsidRPr="00362AE2" w:rsidRDefault="006D4474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307BD070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3263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0C39F" w14:textId="13CFB97B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19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 против порядка управления, налагаемые мировыми судьями, комиссиями по делам несове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DABCA" w14:textId="1146BA0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43622" w14:textId="615ABF62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7058" w14:textId="716CF894" w:rsidR="006C362D" w:rsidRPr="00362AE2" w:rsidRDefault="00AA6F46" w:rsidP="00B63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9BEC74F" w14:textId="77777777" w:rsidTr="004433AD">
        <w:trPr>
          <w:trHeight w:val="1255"/>
        </w:trPr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F824E4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000 1 16 01203 01 0000 140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C0E42" w14:textId="0283CE5F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главой 20 Кодекса Российской Федерации об администр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тивных правонарушениях, за административные пр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9BC6" w14:textId="7C8927C5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3AB56" w14:textId="34C7A0E3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D9C2" w14:textId="6973E2B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6E16C583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107C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339B9" w14:textId="5084C785" w:rsidR="006C362D" w:rsidRPr="00362AE2" w:rsidRDefault="00AA6F46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штрафы, установленные Коде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сом Российской Федерации об административных правонарушениях, за административные правонар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шения в области производства и оборота этилового спирта, алкогольной и спиртосодержащей продукции, а также за административные правонарушения 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рядка ценообразования в части регулирования цен на этиловый спирт, алкогольную и спиртосодержащую продукцию, налагаемые мировыми судьями, коми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сиями по делам несовершеннолетних и защите их </w:t>
            </w:r>
            <w:proofErr w:type="spellStart"/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</w:t>
            </w:r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несовершеннолетних</w:t>
            </w:r>
            <w:proofErr w:type="spellEnd"/>
            <w:r w:rsidR="004B7075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защите их прав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A5A68" w14:textId="1DCDF79A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BB0659" w14:textId="01A0965B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A6F46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F5181" w14:textId="08B4D882" w:rsidR="006C362D" w:rsidRPr="00362AE2" w:rsidRDefault="00AA6F46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2426EFA9" w14:textId="77777777" w:rsidTr="00DB605E">
        <w:tc>
          <w:tcPr>
            <w:tcW w:w="10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301F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BC0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FBF24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4B22E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449FC" w14:textId="77777777" w:rsidR="004433AD" w:rsidRPr="00362AE2" w:rsidRDefault="004433AD" w:rsidP="00DB6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2AE2" w:rsidRPr="00362AE2" w14:paraId="1E0A7DB1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6CFE0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000 1 16 10123 01 0000 140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1954D" w14:textId="070C33C9" w:rsidR="002B1BB7" w:rsidRPr="00362AE2" w:rsidRDefault="005F736B" w:rsidP="004433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денежных взысканий (штрафов), поступ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ющие в счет погашения задолженности, образова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шейся до 1 января 2020 года, подлежащие зачисл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в бюджет муниципального образования по но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мативам, действовавшим в 2019 году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9650B" w14:textId="1CE2B697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811" w14:textId="40838926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C028C" w14:textId="1131412D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26504BD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4B80F" w14:textId="77777777" w:rsidR="006C362D" w:rsidRPr="00362AE2" w:rsidRDefault="006C362D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000 1 16 11050 01 0000 140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5D93C" w14:textId="6FAD3251" w:rsidR="006C362D" w:rsidRPr="00362AE2" w:rsidRDefault="005F736B" w:rsidP="006C3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ненного окружающей среде на особо охраняемых природных территориях, вреда, причиненного во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объектам, атмосферному воздуху, почвам, н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драм, объектам животного мира, занесенным в Кра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ную книгу Российской Федерации, а также иным об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ъ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ектам животного мира, не относящимся к объектам охоты и рыболовства и среде их обитания), подлеж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зачислению в бюджет муниципального образ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BBF12" w14:textId="299E065C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</w:t>
            </w:r>
            <w:r w:rsidR="00CF18EB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DDB12" w14:textId="5586B614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A30F6" w14:textId="2C03FFF3" w:rsidR="006C362D" w:rsidRPr="00362AE2" w:rsidRDefault="005F736B" w:rsidP="006C3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  <w:r w:rsidR="006C362D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="00E013C8"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</w:tr>
      <w:tr w:rsidR="00362AE2" w:rsidRPr="00362AE2" w14:paraId="58CEA55F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3A96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30C8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4A5D" w14:textId="5A2F6D81" w:rsidR="004A56DA" w:rsidRPr="002A28AE" w:rsidRDefault="00BA5BDF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BDF"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  <w:t>522 158,05488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CA63B" w14:textId="0F17F834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1F41B" w14:textId="113379D6" w:rsidR="004A56DA" w:rsidRPr="002A28AE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A28AE">
              <w:rPr>
                <w:rFonts w:ascii="Times New Roman" w:hAnsi="Times New Roman" w:cs="Times New Roman"/>
                <w:b/>
                <w:sz w:val="24"/>
                <w:szCs w:val="24"/>
              </w:rPr>
              <w:t>386 689,84240</w:t>
            </w:r>
          </w:p>
        </w:tc>
      </w:tr>
      <w:tr w:rsidR="00362AE2" w:rsidRPr="00362AE2" w14:paraId="1F77558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B073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019A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3F0C1" w14:textId="488E4233" w:rsidR="004A56DA" w:rsidRPr="00362AE2" w:rsidRDefault="002A28AE" w:rsidP="00994939">
            <w:pPr>
              <w:tabs>
                <w:tab w:val="left" w:pos="195"/>
                <w:tab w:val="center" w:pos="9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A5BDF" w:rsidRPr="00BA5BD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522 158,05488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80FF3" w14:textId="2FC25F5A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322 442,71790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8D670" w14:textId="2707DC20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386 689,84240</w:t>
            </w:r>
          </w:p>
        </w:tc>
      </w:tr>
      <w:tr w:rsidR="00362AE2" w:rsidRPr="00362AE2" w14:paraId="4D94470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85FBA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000 2 02 10000 00 0000 150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D33F2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E886E" w14:textId="0A2E2CDF" w:rsidR="004A56DA" w:rsidRPr="00BA5BDF" w:rsidRDefault="00BB0743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DF">
              <w:rPr>
                <w:rFonts w:ascii="Times New Roman" w:hAnsi="Times New Roman" w:cs="Times New Roman"/>
                <w:sz w:val="24"/>
                <w:szCs w:val="24"/>
              </w:rPr>
              <w:t>1 224,20000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A4C2AD" w14:textId="18C140B0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0,00000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D21BD" w14:textId="7565A89A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1007,00000</w:t>
            </w:r>
          </w:p>
        </w:tc>
      </w:tr>
      <w:tr w:rsidR="00362AE2" w:rsidRPr="00362AE2" w14:paraId="66D91582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724B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E7B2A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7E4E1" w14:textId="19FEE3B9" w:rsidR="004A56DA" w:rsidRPr="00BA5BDF" w:rsidRDefault="00994939" w:rsidP="00994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DF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  <w:r w:rsidR="004A3BD0" w:rsidRPr="00BA5B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B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3BD0" w:rsidRPr="00BA5BDF">
              <w:rPr>
                <w:rFonts w:ascii="Times New Roman" w:hAnsi="Times New Roman" w:cs="Times New Roman"/>
                <w:sz w:val="24"/>
                <w:szCs w:val="24"/>
              </w:rPr>
              <w:t>68,52155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477C9" w14:textId="04A01873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71 233,45790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043103" w14:textId="16F527C1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134 726,38240</w:t>
            </w:r>
          </w:p>
        </w:tc>
      </w:tr>
      <w:tr w:rsidR="00362AE2" w:rsidRPr="00362AE2" w14:paraId="4D3C1144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AF8C4" w14:textId="77777777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63730" w14:textId="77777777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03149" w14:textId="00838DAF" w:rsidR="004A56DA" w:rsidRPr="00362AE2" w:rsidRDefault="00BA5BDF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BD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246 322,48000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994E" w14:textId="6B0F3E38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242 858,60000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932BB" w14:textId="02FAB8C4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242 605,80000</w:t>
            </w:r>
          </w:p>
        </w:tc>
      </w:tr>
      <w:tr w:rsidR="00362AE2" w:rsidRPr="00362AE2" w14:paraId="4530B875" w14:textId="77777777" w:rsidTr="004433AD">
        <w:tc>
          <w:tcPr>
            <w:tcW w:w="10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84A72" w14:textId="07C162AC" w:rsidR="004A56DA" w:rsidRPr="00362AE2" w:rsidRDefault="004A56DA" w:rsidP="004A5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19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9CBDB3" w14:textId="04BF4712" w:rsidR="004A56DA" w:rsidRPr="00362AE2" w:rsidRDefault="004A56DA" w:rsidP="004A5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2A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263E0A" w14:textId="0A8F41C9" w:rsidR="004A56DA" w:rsidRPr="00362AE2" w:rsidRDefault="00BA5BDF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BD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10 042,85333</w:t>
            </w:r>
          </w:p>
        </w:tc>
        <w:tc>
          <w:tcPr>
            <w:tcW w:w="6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6E073" w14:textId="7E95F062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7D54F3" w14:textId="65659F96" w:rsidR="004A56DA" w:rsidRPr="00362AE2" w:rsidRDefault="00605B79" w:rsidP="004A5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AE2">
              <w:rPr>
                <w:rFonts w:ascii="Times New Roman" w:hAnsi="Times New Roman" w:cs="Times New Roman"/>
                <w:sz w:val="24"/>
                <w:szCs w:val="24"/>
              </w:rPr>
              <w:t>8 350,66000</w:t>
            </w:r>
          </w:p>
        </w:tc>
      </w:tr>
    </w:tbl>
    <w:p w14:paraId="0D2BBDBC" w14:textId="6FCF73D5" w:rsidR="006C362D" w:rsidRPr="00685B87" w:rsidRDefault="004433AD" w:rsidP="004433A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</w:t>
      </w:r>
    </w:p>
    <w:sectPr w:rsidR="006C362D" w:rsidRPr="00685B87" w:rsidSect="004433AD">
      <w:headerReference w:type="default" r:id="rId8"/>
      <w:pgSz w:w="16838" w:h="11906" w:orient="landscape"/>
      <w:pgMar w:top="993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158F5" w14:textId="77777777" w:rsidR="001A51CA" w:rsidRDefault="001A51CA" w:rsidP="00B1714E">
      <w:pPr>
        <w:spacing w:after="0" w:line="240" w:lineRule="auto"/>
      </w:pPr>
      <w:r>
        <w:separator/>
      </w:r>
    </w:p>
  </w:endnote>
  <w:endnote w:type="continuationSeparator" w:id="0">
    <w:p w14:paraId="654D2732" w14:textId="77777777" w:rsidR="001A51CA" w:rsidRDefault="001A51CA" w:rsidP="00B171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D9F3CE" w14:textId="77777777" w:rsidR="001A51CA" w:rsidRDefault="001A51CA" w:rsidP="00B1714E">
      <w:pPr>
        <w:spacing w:after="0" w:line="240" w:lineRule="auto"/>
      </w:pPr>
      <w:r>
        <w:separator/>
      </w:r>
    </w:p>
  </w:footnote>
  <w:footnote w:type="continuationSeparator" w:id="0">
    <w:p w14:paraId="28E9DC05" w14:textId="77777777" w:rsidR="001A51CA" w:rsidRDefault="001A51CA" w:rsidP="00B171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331846"/>
      <w:docPartObj>
        <w:docPartGallery w:val="Page Numbers (Top of Page)"/>
        <w:docPartUnique/>
      </w:docPartObj>
    </w:sdtPr>
    <w:sdtEndPr/>
    <w:sdtContent>
      <w:p w14:paraId="78694FE9" w14:textId="77777777" w:rsidR="00DB605E" w:rsidRDefault="00DB605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BDF">
          <w:rPr>
            <w:noProof/>
          </w:rPr>
          <w:t>2</w:t>
        </w:r>
        <w:r>
          <w:fldChar w:fldCharType="end"/>
        </w:r>
      </w:p>
    </w:sdtContent>
  </w:sdt>
  <w:p w14:paraId="7B2BA87C" w14:textId="77777777" w:rsidR="00DB605E" w:rsidRDefault="00DB6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46"/>
    <w:rsid w:val="00013D10"/>
    <w:rsid w:val="0001633E"/>
    <w:rsid w:val="00026A0E"/>
    <w:rsid w:val="00030194"/>
    <w:rsid w:val="00035B30"/>
    <w:rsid w:val="00061CD9"/>
    <w:rsid w:val="00073BF6"/>
    <w:rsid w:val="00076C84"/>
    <w:rsid w:val="00077B5A"/>
    <w:rsid w:val="00086947"/>
    <w:rsid w:val="000B73B6"/>
    <w:rsid w:val="000C2322"/>
    <w:rsid w:val="000E357C"/>
    <w:rsid w:val="000F2003"/>
    <w:rsid w:val="001168ED"/>
    <w:rsid w:val="001236E6"/>
    <w:rsid w:val="001274A2"/>
    <w:rsid w:val="00127DD2"/>
    <w:rsid w:val="00134FBB"/>
    <w:rsid w:val="001508CC"/>
    <w:rsid w:val="00162455"/>
    <w:rsid w:val="0016549D"/>
    <w:rsid w:val="001857E4"/>
    <w:rsid w:val="00185E7B"/>
    <w:rsid w:val="00191076"/>
    <w:rsid w:val="001A51CA"/>
    <w:rsid w:val="001A54B8"/>
    <w:rsid w:val="001B2965"/>
    <w:rsid w:val="001C39B3"/>
    <w:rsid w:val="001E0635"/>
    <w:rsid w:val="001E2AAC"/>
    <w:rsid w:val="001F0F6F"/>
    <w:rsid w:val="001F6FCE"/>
    <w:rsid w:val="00202AF6"/>
    <w:rsid w:val="002058FC"/>
    <w:rsid w:val="002059A6"/>
    <w:rsid w:val="00224217"/>
    <w:rsid w:val="00234FCB"/>
    <w:rsid w:val="00243F3C"/>
    <w:rsid w:val="0026458A"/>
    <w:rsid w:val="00264C64"/>
    <w:rsid w:val="00265DD6"/>
    <w:rsid w:val="002662EC"/>
    <w:rsid w:val="00271197"/>
    <w:rsid w:val="00271863"/>
    <w:rsid w:val="002726BB"/>
    <w:rsid w:val="0027584E"/>
    <w:rsid w:val="002A28AE"/>
    <w:rsid w:val="002A5D47"/>
    <w:rsid w:val="002B1BB7"/>
    <w:rsid w:val="002C3A81"/>
    <w:rsid w:val="002E515C"/>
    <w:rsid w:val="002E603F"/>
    <w:rsid w:val="00307E65"/>
    <w:rsid w:val="00316586"/>
    <w:rsid w:val="00320A20"/>
    <w:rsid w:val="003369E4"/>
    <w:rsid w:val="00342C00"/>
    <w:rsid w:val="00350CF1"/>
    <w:rsid w:val="00352BD5"/>
    <w:rsid w:val="003545AD"/>
    <w:rsid w:val="00362AE2"/>
    <w:rsid w:val="0036600D"/>
    <w:rsid w:val="00366353"/>
    <w:rsid w:val="0036693B"/>
    <w:rsid w:val="00377F1B"/>
    <w:rsid w:val="00380969"/>
    <w:rsid w:val="003A54B5"/>
    <w:rsid w:val="004138B1"/>
    <w:rsid w:val="00425A42"/>
    <w:rsid w:val="00435ED2"/>
    <w:rsid w:val="00436641"/>
    <w:rsid w:val="004433AD"/>
    <w:rsid w:val="004528CF"/>
    <w:rsid w:val="00462D2D"/>
    <w:rsid w:val="004644B5"/>
    <w:rsid w:val="00473F20"/>
    <w:rsid w:val="00492641"/>
    <w:rsid w:val="00493F3B"/>
    <w:rsid w:val="0049594C"/>
    <w:rsid w:val="004A3BD0"/>
    <w:rsid w:val="004A56DA"/>
    <w:rsid w:val="004B6925"/>
    <w:rsid w:val="004B7075"/>
    <w:rsid w:val="004C29FC"/>
    <w:rsid w:val="004E4E78"/>
    <w:rsid w:val="004F5E9B"/>
    <w:rsid w:val="005116EF"/>
    <w:rsid w:val="005142A9"/>
    <w:rsid w:val="00532427"/>
    <w:rsid w:val="005540B4"/>
    <w:rsid w:val="005604DF"/>
    <w:rsid w:val="00561FFF"/>
    <w:rsid w:val="005635E6"/>
    <w:rsid w:val="005669D4"/>
    <w:rsid w:val="005800AD"/>
    <w:rsid w:val="0058195A"/>
    <w:rsid w:val="005A0F92"/>
    <w:rsid w:val="005B0324"/>
    <w:rsid w:val="005B2713"/>
    <w:rsid w:val="005D6991"/>
    <w:rsid w:val="005E6098"/>
    <w:rsid w:val="005F2DEF"/>
    <w:rsid w:val="005F736B"/>
    <w:rsid w:val="0060190D"/>
    <w:rsid w:val="006025E0"/>
    <w:rsid w:val="00605B79"/>
    <w:rsid w:val="006103FB"/>
    <w:rsid w:val="00620A8B"/>
    <w:rsid w:val="00620C3B"/>
    <w:rsid w:val="006356B1"/>
    <w:rsid w:val="00643FB0"/>
    <w:rsid w:val="006446EC"/>
    <w:rsid w:val="00647047"/>
    <w:rsid w:val="00647815"/>
    <w:rsid w:val="006559C8"/>
    <w:rsid w:val="006724EC"/>
    <w:rsid w:val="00685B87"/>
    <w:rsid w:val="00686A5E"/>
    <w:rsid w:val="006A39FC"/>
    <w:rsid w:val="006A6EE7"/>
    <w:rsid w:val="006B181E"/>
    <w:rsid w:val="006C362D"/>
    <w:rsid w:val="006C63CE"/>
    <w:rsid w:val="006D4474"/>
    <w:rsid w:val="006E5C2A"/>
    <w:rsid w:val="006F09C2"/>
    <w:rsid w:val="006F1CE5"/>
    <w:rsid w:val="006F4357"/>
    <w:rsid w:val="00704A67"/>
    <w:rsid w:val="00717A8C"/>
    <w:rsid w:val="00721F37"/>
    <w:rsid w:val="00725C18"/>
    <w:rsid w:val="007633A4"/>
    <w:rsid w:val="00772681"/>
    <w:rsid w:val="00776AFA"/>
    <w:rsid w:val="00790B65"/>
    <w:rsid w:val="007C0184"/>
    <w:rsid w:val="007C6164"/>
    <w:rsid w:val="007D3D8C"/>
    <w:rsid w:val="00823089"/>
    <w:rsid w:val="00827CDB"/>
    <w:rsid w:val="00845F37"/>
    <w:rsid w:val="00847285"/>
    <w:rsid w:val="00847E7A"/>
    <w:rsid w:val="00852C1B"/>
    <w:rsid w:val="008552FD"/>
    <w:rsid w:val="00866437"/>
    <w:rsid w:val="008722BA"/>
    <w:rsid w:val="00884B69"/>
    <w:rsid w:val="00886BCB"/>
    <w:rsid w:val="00895C2A"/>
    <w:rsid w:val="00896039"/>
    <w:rsid w:val="00896F98"/>
    <w:rsid w:val="008A184A"/>
    <w:rsid w:val="008A75DC"/>
    <w:rsid w:val="008C24BD"/>
    <w:rsid w:val="008C51A1"/>
    <w:rsid w:val="008D405C"/>
    <w:rsid w:val="008D771B"/>
    <w:rsid w:val="008F75DA"/>
    <w:rsid w:val="00925CF0"/>
    <w:rsid w:val="00926A61"/>
    <w:rsid w:val="00937489"/>
    <w:rsid w:val="0094349F"/>
    <w:rsid w:val="0094440D"/>
    <w:rsid w:val="00956614"/>
    <w:rsid w:val="00962432"/>
    <w:rsid w:val="009643DA"/>
    <w:rsid w:val="00975647"/>
    <w:rsid w:val="009814F6"/>
    <w:rsid w:val="00981CBA"/>
    <w:rsid w:val="009857C1"/>
    <w:rsid w:val="00994939"/>
    <w:rsid w:val="009C1B13"/>
    <w:rsid w:val="009E0F97"/>
    <w:rsid w:val="009E78BD"/>
    <w:rsid w:val="009F36C9"/>
    <w:rsid w:val="009F4DAA"/>
    <w:rsid w:val="00A05187"/>
    <w:rsid w:val="00A15C85"/>
    <w:rsid w:val="00A229D5"/>
    <w:rsid w:val="00A40D58"/>
    <w:rsid w:val="00A419FA"/>
    <w:rsid w:val="00A45200"/>
    <w:rsid w:val="00A72332"/>
    <w:rsid w:val="00A76838"/>
    <w:rsid w:val="00A85A6F"/>
    <w:rsid w:val="00AA5128"/>
    <w:rsid w:val="00AA6F46"/>
    <w:rsid w:val="00AB3A9F"/>
    <w:rsid w:val="00AB4DFD"/>
    <w:rsid w:val="00AC2F9F"/>
    <w:rsid w:val="00AD49DF"/>
    <w:rsid w:val="00AE287E"/>
    <w:rsid w:val="00AE57AA"/>
    <w:rsid w:val="00B03900"/>
    <w:rsid w:val="00B1123C"/>
    <w:rsid w:val="00B1714E"/>
    <w:rsid w:val="00B171EB"/>
    <w:rsid w:val="00B22BF1"/>
    <w:rsid w:val="00B308E1"/>
    <w:rsid w:val="00B51487"/>
    <w:rsid w:val="00B52DD7"/>
    <w:rsid w:val="00B638C6"/>
    <w:rsid w:val="00B649E2"/>
    <w:rsid w:val="00B76B45"/>
    <w:rsid w:val="00B82C85"/>
    <w:rsid w:val="00B92146"/>
    <w:rsid w:val="00B93DB4"/>
    <w:rsid w:val="00BA5BDF"/>
    <w:rsid w:val="00BB0743"/>
    <w:rsid w:val="00BC3D26"/>
    <w:rsid w:val="00BE2330"/>
    <w:rsid w:val="00BE65FA"/>
    <w:rsid w:val="00BE75CB"/>
    <w:rsid w:val="00BF7B2F"/>
    <w:rsid w:val="00C00650"/>
    <w:rsid w:val="00C0247C"/>
    <w:rsid w:val="00C04824"/>
    <w:rsid w:val="00C105AF"/>
    <w:rsid w:val="00C14D0B"/>
    <w:rsid w:val="00C20D9C"/>
    <w:rsid w:val="00C24B37"/>
    <w:rsid w:val="00C30F57"/>
    <w:rsid w:val="00C4446D"/>
    <w:rsid w:val="00C614A6"/>
    <w:rsid w:val="00C61559"/>
    <w:rsid w:val="00C92D31"/>
    <w:rsid w:val="00C93809"/>
    <w:rsid w:val="00C9584D"/>
    <w:rsid w:val="00CA3812"/>
    <w:rsid w:val="00CA4C5C"/>
    <w:rsid w:val="00CA6840"/>
    <w:rsid w:val="00CE2CCD"/>
    <w:rsid w:val="00CF18EB"/>
    <w:rsid w:val="00CF693B"/>
    <w:rsid w:val="00D07B61"/>
    <w:rsid w:val="00D166D7"/>
    <w:rsid w:val="00D4670A"/>
    <w:rsid w:val="00D46AC3"/>
    <w:rsid w:val="00D47B1F"/>
    <w:rsid w:val="00D61E30"/>
    <w:rsid w:val="00D7228C"/>
    <w:rsid w:val="00D76203"/>
    <w:rsid w:val="00D92396"/>
    <w:rsid w:val="00D96DAD"/>
    <w:rsid w:val="00D97A41"/>
    <w:rsid w:val="00DB0302"/>
    <w:rsid w:val="00DB3016"/>
    <w:rsid w:val="00DB605E"/>
    <w:rsid w:val="00DF64C1"/>
    <w:rsid w:val="00DF68C4"/>
    <w:rsid w:val="00DF6B3C"/>
    <w:rsid w:val="00E013C8"/>
    <w:rsid w:val="00E01AFA"/>
    <w:rsid w:val="00E06008"/>
    <w:rsid w:val="00E12539"/>
    <w:rsid w:val="00E228F4"/>
    <w:rsid w:val="00E24D00"/>
    <w:rsid w:val="00E26B4C"/>
    <w:rsid w:val="00E3497D"/>
    <w:rsid w:val="00E42748"/>
    <w:rsid w:val="00E663A1"/>
    <w:rsid w:val="00E7284D"/>
    <w:rsid w:val="00E8122B"/>
    <w:rsid w:val="00E9225B"/>
    <w:rsid w:val="00EA428F"/>
    <w:rsid w:val="00EB27F2"/>
    <w:rsid w:val="00EB29E1"/>
    <w:rsid w:val="00EB2BA8"/>
    <w:rsid w:val="00EC1100"/>
    <w:rsid w:val="00EC28E2"/>
    <w:rsid w:val="00EC2F54"/>
    <w:rsid w:val="00EC4B8C"/>
    <w:rsid w:val="00EC7B49"/>
    <w:rsid w:val="00EE4D75"/>
    <w:rsid w:val="00F12BAF"/>
    <w:rsid w:val="00F13CA1"/>
    <w:rsid w:val="00F24555"/>
    <w:rsid w:val="00F70D04"/>
    <w:rsid w:val="00F85867"/>
    <w:rsid w:val="00F901EE"/>
    <w:rsid w:val="00F96678"/>
    <w:rsid w:val="00F97E15"/>
    <w:rsid w:val="00FA0E43"/>
    <w:rsid w:val="00FA2A9B"/>
    <w:rsid w:val="00FA369D"/>
    <w:rsid w:val="00FA6602"/>
    <w:rsid w:val="00FA73A8"/>
    <w:rsid w:val="00FD0404"/>
    <w:rsid w:val="00FD5DA0"/>
    <w:rsid w:val="00FE6D39"/>
    <w:rsid w:val="00FF31B6"/>
    <w:rsid w:val="00FF55E7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CAC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1714E"/>
  </w:style>
  <w:style w:type="paragraph" w:styleId="a5">
    <w:name w:val="footer"/>
    <w:basedOn w:val="a"/>
    <w:link w:val="a6"/>
    <w:uiPriority w:val="99"/>
    <w:unhideWhenUsed/>
    <w:rsid w:val="00B171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714E"/>
  </w:style>
  <w:style w:type="paragraph" w:styleId="a7">
    <w:name w:val="Balloon Text"/>
    <w:basedOn w:val="a"/>
    <w:link w:val="a8"/>
    <w:uiPriority w:val="99"/>
    <w:semiHidden/>
    <w:unhideWhenUsed/>
    <w:rsid w:val="00FA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F18EFB96-219A-4AFA-BAB4-D3EACE94A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13</Pages>
  <Words>3410</Words>
  <Characters>19437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Осипова</dc:creator>
  <cp:lastModifiedBy>Алёна Г. Столярова</cp:lastModifiedBy>
  <cp:revision>13</cp:revision>
  <cp:lastPrinted>2024-11-15T11:15:00Z</cp:lastPrinted>
  <dcterms:created xsi:type="dcterms:W3CDTF">2024-11-29T06:01:00Z</dcterms:created>
  <dcterms:modified xsi:type="dcterms:W3CDTF">2025-03-28T12:34:00Z</dcterms:modified>
</cp:coreProperties>
</file>