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35F" w:rsidRDefault="0086235F" w:rsidP="00B4330E">
      <w:pPr>
        <w:spacing w:line="240" w:lineRule="exact"/>
        <w:jc w:val="center"/>
        <w:rPr>
          <w:noProof/>
        </w:rPr>
      </w:pPr>
    </w:p>
    <w:p w:rsidR="000C619F" w:rsidRPr="00E72C6C" w:rsidRDefault="0086235F" w:rsidP="00B4330E">
      <w:pPr>
        <w:spacing w:line="240" w:lineRule="exact"/>
        <w:jc w:val="center"/>
      </w:pPr>
      <w:r>
        <w:rPr>
          <w:noProof/>
        </w:rPr>
        <w:t xml:space="preserve">                                                                                                                Проект</w:t>
      </w:r>
      <w:r w:rsidR="00D60B76" w:rsidRPr="00E72C6C">
        <w:br w:type="textWrapping" w:clear="all"/>
      </w:r>
      <w:r w:rsidR="000C619F" w:rsidRPr="00E72C6C">
        <w:rPr>
          <w:b/>
          <w:sz w:val="28"/>
          <w:szCs w:val="28"/>
        </w:rPr>
        <w:t>Российская Федерация</w:t>
      </w:r>
    </w:p>
    <w:p w:rsidR="000C619F" w:rsidRPr="00E72C6C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E72C6C">
        <w:rPr>
          <w:b/>
          <w:sz w:val="28"/>
          <w:szCs w:val="28"/>
        </w:rPr>
        <w:t>Новгородская область</w:t>
      </w:r>
    </w:p>
    <w:p w:rsidR="000C619F" w:rsidRPr="00E72C6C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:rsidR="008C2268" w:rsidRPr="00E72C6C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E72C6C">
        <w:rPr>
          <w:b/>
          <w:sz w:val="28"/>
          <w:szCs w:val="28"/>
        </w:rPr>
        <w:t>ДУМА ЧУДОВСКОГО МУНИЦИПАЛЬНОГО РАЙОНА</w:t>
      </w:r>
    </w:p>
    <w:p w:rsidR="008C2268" w:rsidRPr="00E72C6C" w:rsidRDefault="008C2268" w:rsidP="008C2268">
      <w:pPr>
        <w:jc w:val="center"/>
        <w:rPr>
          <w:b/>
          <w:spacing w:val="100"/>
          <w:sz w:val="20"/>
          <w:szCs w:val="20"/>
        </w:rPr>
      </w:pPr>
    </w:p>
    <w:p w:rsidR="008C2268" w:rsidRPr="00E72C6C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E72C6C">
        <w:rPr>
          <w:sz w:val="32"/>
          <w:szCs w:val="32"/>
        </w:rPr>
        <w:t>РЕШЕНИЕ</w:t>
      </w:r>
    </w:p>
    <w:p w:rsidR="008C2268" w:rsidRPr="00E72C6C" w:rsidRDefault="00A375C3" w:rsidP="008C2268">
      <w:pPr>
        <w:jc w:val="both"/>
        <w:rPr>
          <w:sz w:val="28"/>
          <w:szCs w:val="28"/>
        </w:rPr>
      </w:pPr>
      <w:r w:rsidRPr="00E72C6C">
        <w:rPr>
          <w:sz w:val="28"/>
          <w:szCs w:val="28"/>
        </w:rPr>
        <w:t xml:space="preserve">от </w:t>
      </w:r>
      <w:r w:rsidR="0086235F">
        <w:rPr>
          <w:sz w:val="28"/>
          <w:szCs w:val="28"/>
        </w:rPr>
        <w:t xml:space="preserve">                  </w:t>
      </w:r>
      <w:r w:rsidR="009B51DC" w:rsidRPr="00E72C6C">
        <w:rPr>
          <w:sz w:val="28"/>
          <w:szCs w:val="28"/>
        </w:rPr>
        <w:t xml:space="preserve"> № </w:t>
      </w:r>
    </w:p>
    <w:p w:rsidR="008C2268" w:rsidRPr="00E72C6C" w:rsidRDefault="008C2268" w:rsidP="008C2268">
      <w:pPr>
        <w:jc w:val="both"/>
        <w:rPr>
          <w:sz w:val="28"/>
          <w:szCs w:val="28"/>
        </w:rPr>
      </w:pPr>
      <w:r w:rsidRPr="00E72C6C">
        <w:rPr>
          <w:sz w:val="28"/>
          <w:szCs w:val="28"/>
        </w:rPr>
        <w:t>г.Чудово</w:t>
      </w:r>
    </w:p>
    <w:p w:rsidR="009B51DC" w:rsidRPr="00E72C6C" w:rsidRDefault="009B51DC" w:rsidP="009B51DC">
      <w:pPr>
        <w:rPr>
          <w:bCs/>
          <w:spacing w:val="-4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</w:tblGrid>
      <w:tr w:rsidR="001C41AD" w:rsidRPr="009F2737" w:rsidTr="004F30BE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7763AB" w:rsidRPr="007763AB" w:rsidRDefault="007763AB" w:rsidP="007763AB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утверждении Порядка </w:t>
            </w:r>
            <w:r w:rsidRPr="007763AB">
              <w:rPr>
                <w:b/>
                <w:sz w:val="28"/>
                <w:szCs w:val="28"/>
              </w:rPr>
              <w:t>предоставления иных ме</w:t>
            </w:r>
            <w:r w:rsidRPr="007763AB">
              <w:rPr>
                <w:b/>
                <w:sz w:val="28"/>
                <w:szCs w:val="28"/>
              </w:rPr>
              <w:t>ж</w:t>
            </w:r>
            <w:r w:rsidRPr="007763AB">
              <w:rPr>
                <w:b/>
                <w:sz w:val="28"/>
                <w:szCs w:val="28"/>
              </w:rPr>
              <w:t>бюджетных тран</w:t>
            </w:r>
            <w:r w:rsidRPr="007763AB">
              <w:rPr>
                <w:b/>
                <w:sz w:val="28"/>
                <w:szCs w:val="28"/>
              </w:rPr>
              <w:t>с</w:t>
            </w:r>
            <w:r w:rsidRPr="007763AB">
              <w:rPr>
                <w:b/>
                <w:sz w:val="28"/>
                <w:szCs w:val="28"/>
              </w:rPr>
              <w:t>фертов из бюджета Чудовского муниц</w:t>
            </w:r>
            <w:r w:rsidRPr="007763AB">
              <w:rPr>
                <w:b/>
                <w:sz w:val="28"/>
                <w:szCs w:val="28"/>
              </w:rPr>
              <w:t>и</w:t>
            </w:r>
            <w:r w:rsidRPr="007763AB">
              <w:rPr>
                <w:b/>
                <w:sz w:val="28"/>
                <w:szCs w:val="28"/>
              </w:rPr>
              <w:t>пального района бюджету Трегубовского сельского</w:t>
            </w:r>
            <w:r w:rsidR="000113D9">
              <w:rPr>
                <w:b/>
                <w:sz w:val="28"/>
                <w:szCs w:val="28"/>
              </w:rPr>
              <w:t xml:space="preserve"> </w:t>
            </w:r>
            <w:r w:rsidRPr="007763AB">
              <w:rPr>
                <w:b/>
                <w:sz w:val="28"/>
                <w:szCs w:val="28"/>
              </w:rPr>
              <w:t xml:space="preserve"> п</w:t>
            </w:r>
            <w:r w:rsidRPr="007763AB">
              <w:rPr>
                <w:b/>
                <w:sz w:val="28"/>
                <w:szCs w:val="28"/>
              </w:rPr>
              <w:t>о</w:t>
            </w:r>
            <w:r w:rsidRPr="007763AB">
              <w:rPr>
                <w:b/>
                <w:sz w:val="28"/>
                <w:szCs w:val="28"/>
              </w:rPr>
              <w:t xml:space="preserve">селения  на </w:t>
            </w:r>
            <w:r w:rsidR="000113D9">
              <w:rPr>
                <w:b/>
                <w:sz w:val="28"/>
                <w:szCs w:val="28"/>
              </w:rPr>
              <w:t xml:space="preserve"> финансовое обе</w:t>
            </w:r>
            <w:r w:rsidR="000113D9">
              <w:rPr>
                <w:b/>
                <w:sz w:val="28"/>
                <w:szCs w:val="28"/>
              </w:rPr>
              <w:t>с</w:t>
            </w:r>
            <w:r w:rsidR="000113D9">
              <w:rPr>
                <w:b/>
                <w:sz w:val="28"/>
                <w:szCs w:val="28"/>
              </w:rPr>
              <w:t xml:space="preserve">печение мероприятий по  </w:t>
            </w:r>
            <w:r w:rsidRPr="007763AB">
              <w:rPr>
                <w:b/>
                <w:sz w:val="28"/>
                <w:szCs w:val="28"/>
              </w:rPr>
              <w:t>оформле</w:t>
            </w:r>
            <w:r w:rsidR="000113D9">
              <w:rPr>
                <w:b/>
                <w:sz w:val="28"/>
                <w:szCs w:val="28"/>
              </w:rPr>
              <w:t>нию</w:t>
            </w:r>
            <w:r w:rsidRPr="007763AB">
              <w:rPr>
                <w:b/>
                <w:sz w:val="28"/>
                <w:szCs w:val="28"/>
              </w:rPr>
              <w:t xml:space="preserve"> земельного участка под объектом кул</w:t>
            </w:r>
            <w:r w:rsidRPr="007763AB">
              <w:rPr>
                <w:b/>
                <w:sz w:val="28"/>
                <w:szCs w:val="28"/>
              </w:rPr>
              <w:t>ь</w:t>
            </w:r>
            <w:r w:rsidRPr="007763AB">
              <w:rPr>
                <w:b/>
                <w:sz w:val="28"/>
                <w:szCs w:val="28"/>
              </w:rPr>
              <w:t>турного наследия «Памятное место бывшей усадьбы Г.Р. Державина «Званка»</w:t>
            </w:r>
            <w:r>
              <w:rPr>
                <w:b/>
                <w:sz w:val="28"/>
                <w:szCs w:val="28"/>
              </w:rPr>
              <w:t>»</w:t>
            </w:r>
            <w:r w:rsidRPr="007763AB">
              <w:rPr>
                <w:b/>
                <w:sz w:val="28"/>
                <w:szCs w:val="28"/>
              </w:rPr>
              <w:t>, расп</w:t>
            </w:r>
            <w:r w:rsidRPr="007763AB">
              <w:rPr>
                <w:b/>
                <w:sz w:val="28"/>
                <w:szCs w:val="28"/>
              </w:rPr>
              <w:t>о</w:t>
            </w:r>
            <w:r w:rsidRPr="007763AB">
              <w:rPr>
                <w:b/>
                <w:sz w:val="28"/>
                <w:szCs w:val="28"/>
              </w:rPr>
              <w:t>ложенного в Трегубовском сельском поселении Чудо</w:t>
            </w:r>
            <w:r w:rsidRPr="007763AB">
              <w:rPr>
                <w:b/>
                <w:sz w:val="28"/>
                <w:szCs w:val="28"/>
              </w:rPr>
              <w:t>в</w:t>
            </w:r>
            <w:r w:rsidRPr="007763AB">
              <w:rPr>
                <w:b/>
                <w:sz w:val="28"/>
                <w:szCs w:val="28"/>
              </w:rPr>
              <w:t>ского муниципального рай</w:t>
            </w:r>
            <w:r w:rsidRPr="007763AB">
              <w:rPr>
                <w:b/>
                <w:sz w:val="28"/>
                <w:szCs w:val="28"/>
              </w:rPr>
              <w:t>о</w:t>
            </w:r>
            <w:r w:rsidRPr="007763AB">
              <w:rPr>
                <w:b/>
                <w:sz w:val="28"/>
                <w:szCs w:val="28"/>
              </w:rPr>
              <w:t>на</w:t>
            </w:r>
          </w:p>
          <w:p w:rsidR="001C41AD" w:rsidRPr="009F2737" w:rsidRDefault="001C41AD" w:rsidP="004F30BE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1C41AD" w:rsidRPr="009F2737" w:rsidRDefault="001C41AD" w:rsidP="001C41AD">
      <w:pPr>
        <w:rPr>
          <w:bCs/>
          <w:spacing w:val="-4"/>
          <w:sz w:val="28"/>
          <w:szCs w:val="28"/>
        </w:rPr>
      </w:pPr>
    </w:p>
    <w:p w:rsidR="001C41AD" w:rsidRPr="009F2737" w:rsidRDefault="001C41AD" w:rsidP="001C41AD">
      <w:pPr>
        <w:rPr>
          <w:sz w:val="28"/>
          <w:szCs w:val="28"/>
        </w:rPr>
      </w:pPr>
    </w:p>
    <w:p w:rsidR="001C41AD" w:rsidRPr="009F2737" w:rsidRDefault="001C41AD" w:rsidP="001C41AD">
      <w:pPr>
        <w:ind w:firstLine="708"/>
        <w:jc w:val="both"/>
        <w:rPr>
          <w:sz w:val="28"/>
          <w:szCs w:val="28"/>
        </w:rPr>
      </w:pPr>
      <w:r w:rsidRPr="009F2737">
        <w:rPr>
          <w:sz w:val="28"/>
          <w:szCs w:val="28"/>
        </w:rPr>
        <w:t>В соответствии со статьей 142.4 Бюджетного кодекса Российской Фед</w:t>
      </w:r>
      <w:r w:rsidRPr="009F2737">
        <w:rPr>
          <w:sz w:val="28"/>
          <w:szCs w:val="28"/>
        </w:rPr>
        <w:t>е</w:t>
      </w:r>
      <w:r w:rsidRPr="009F2737">
        <w:rPr>
          <w:sz w:val="28"/>
          <w:szCs w:val="28"/>
        </w:rPr>
        <w:t>рации</w:t>
      </w:r>
    </w:p>
    <w:p w:rsidR="001C41AD" w:rsidRPr="009F2737" w:rsidRDefault="001C41AD" w:rsidP="001C41AD">
      <w:pPr>
        <w:ind w:firstLine="708"/>
        <w:jc w:val="both"/>
        <w:rPr>
          <w:sz w:val="28"/>
          <w:szCs w:val="28"/>
        </w:rPr>
      </w:pPr>
      <w:r w:rsidRPr="009F2737">
        <w:rPr>
          <w:sz w:val="28"/>
          <w:szCs w:val="28"/>
        </w:rPr>
        <w:t xml:space="preserve">Дума Чудовского муниципального района </w:t>
      </w:r>
    </w:p>
    <w:p w:rsidR="001C41AD" w:rsidRPr="009F2737" w:rsidRDefault="001C41AD" w:rsidP="001C41AD">
      <w:pPr>
        <w:jc w:val="both"/>
        <w:rPr>
          <w:b/>
          <w:sz w:val="28"/>
          <w:szCs w:val="28"/>
        </w:rPr>
      </w:pPr>
      <w:r w:rsidRPr="009F2737">
        <w:rPr>
          <w:b/>
          <w:sz w:val="28"/>
          <w:szCs w:val="28"/>
        </w:rPr>
        <w:t>РЕШИЛА:</w:t>
      </w:r>
    </w:p>
    <w:p w:rsidR="001C41AD" w:rsidRPr="009F2737" w:rsidRDefault="001C41AD" w:rsidP="001C41AD">
      <w:pPr>
        <w:jc w:val="both"/>
        <w:rPr>
          <w:b/>
          <w:sz w:val="28"/>
          <w:szCs w:val="28"/>
        </w:rPr>
      </w:pPr>
    </w:p>
    <w:p w:rsidR="001C41AD" w:rsidRDefault="001C41AD" w:rsidP="001C41AD">
      <w:pPr>
        <w:ind w:firstLine="708"/>
        <w:jc w:val="both"/>
        <w:rPr>
          <w:sz w:val="28"/>
          <w:szCs w:val="28"/>
        </w:rPr>
      </w:pPr>
      <w:r w:rsidRPr="009F2737">
        <w:rPr>
          <w:sz w:val="28"/>
          <w:szCs w:val="28"/>
        </w:rPr>
        <w:t>1. Утвердить прилагаемый Порядок</w:t>
      </w:r>
      <w:r w:rsidR="002A6FD8">
        <w:rPr>
          <w:sz w:val="28"/>
          <w:szCs w:val="28"/>
        </w:rPr>
        <w:t xml:space="preserve"> предоставления</w:t>
      </w:r>
      <w:r w:rsidRPr="009F2737">
        <w:rPr>
          <w:sz w:val="28"/>
          <w:szCs w:val="28"/>
        </w:rPr>
        <w:t xml:space="preserve"> иных межбюджетных трансфертов из бюджета Чудовского муници</w:t>
      </w:r>
      <w:r w:rsidR="0053013F">
        <w:rPr>
          <w:sz w:val="28"/>
          <w:szCs w:val="28"/>
        </w:rPr>
        <w:t>пально</w:t>
      </w:r>
      <w:r w:rsidR="007763AB">
        <w:rPr>
          <w:sz w:val="28"/>
          <w:szCs w:val="28"/>
        </w:rPr>
        <w:t>го района бюджету</w:t>
      </w:r>
      <w:r w:rsidR="00B007E1">
        <w:rPr>
          <w:sz w:val="28"/>
          <w:szCs w:val="28"/>
        </w:rPr>
        <w:t xml:space="preserve"> </w:t>
      </w:r>
      <w:r w:rsidR="007763AB">
        <w:rPr>
          <w:sz w:val="28"/>
          <w:szCs w:val="28"/>
        </w:rPr>
        <w:t xml:space="preserve"> </w:t>
      </w:r>
      <w:r w:rsidR="007763AB" w:rsidRPr="007763AB">
        <w:rPr>
          <w:sz w:val="28"/>
          <w:szCs w:val="28"/>
        </w:rPr>
        <w:t>Трег</w:t>
      </w:r>
      <w:r w:rsidR="007763AB" w:rsidRPr="007763AB">
        <w:rPr>
          <w:sz w:val="28"/>
          <w:szCs w:val="28"/>
        </w:rPr>
        <w:t>у</w:t>
      </w:r>
      <w:r w:rsidR="007763AB">
        <w:rPr>
          <w:sz w:val="28"/>
          <w:szCs w:val="28"/>
        </w:rPr>
        <w:t>бовского сельского поселения  на</w:t>
      </w:r>
      <w:r w:rsidR="000113D9">
        <w:rPr>
          <w:sz w:val="28"/>
          <w:szCs w:val="28"/>
        </w:rPr>
        <w:t xml:space="preserve"> финансовое обеспечение мероприятий</w:t>
      </w:r>
      <w:r w:rsidR="007763AB">
        <w:rPr>
          <w:sz w:val="28"/>
          <w:szCs w:val="28"/>
        </w:rPr>
        <w:t xml:space="preserve"> </w:t>
      </w:r>
      <w:r w:rsidR="000113D9">
        <w:rPr>
          <w:sz w:val="28"/>
          <w:szCs w:val="28"/>
        </w:rPr>
        <w:t xml:space="preserve">по </w:t>
      </w:r>
      <w:r w:rsidR="007763AB">
        <w:rPr>
          <w:sz w:val="28"/>
          <w:szCs w:val="28"/>
        </w:rPr>
        <w:t>оформле</w:t>
      </w:r>
      <w:r w:rsidR="000113D9">
        <w:rPr>
          <w:sz w:val="28"/>
          <w:szCs w:val="28"/>
        </w:rPr>
        <w:t>нию</w:t>
      </w:r>
      <w:r w:rsidR="007763AB">
        <w:rPr>
          <w:sz w:val="28"/>
          <w:szCs w:val="28"/>
        </w:rPr>
        <w:t xml:space="preserve"> зе</w:t>
      </w:r>
      <w:r w:rsidR="007763AB" w:rsidRPr="007763AB">
        <w:rPr>
          <w:sz w:val="28"/>
          <w:szCs w:val="28"/>
        </w:rPr>
        <w:t>мельного участка под объ</w:t>
      </w:r>
      <w:r w:rsidR="000113D9">
        <w:rPr>
          <w:sz w:val="28"/>
          <w:szCs w:val="28"/>
        </w:rPr>
        <w:t>ек</w:t>
      </w:r>
      <w:r w:rsidR="007763AB" w:rsidRPr="007763AB">
        <w:rPr>
          <w:sz w:val="28"/>
          <w:szCs w:val="28"/>
        </w:rPr>
        <w:t>том культурного наследия «Памя</w:t>
      </w:r>
      <w:r w:rsidR="007763AB" w:rsidRPr="007763AB">
        <w:rPr>
          <w:sz w:val="28"/>
          <w:szCs w:val="28"/>
        </w:rPr>
        <w:t>т</w:t>
      </w:r>
      <w:r w:rsidR="007763AB" w:rsidRPr="007763AB">
        <w:rPr>
          <w:sz w:val="28"/>
          <w:szCs w:val="28"/>
        </w:rPr>
        <w:t>ное место бывшей усадьбы Г.Р. Державина «Званка»», расположенно</w:t>
      </w:r>
      <w:r w:rsidR="007763AB">
        <w:rPr>
          <w:sz w:val="28"/>
          <w:szCs w:val="28"/>
        </w:rPr>
        <w:t>го в Тр</w:t>
      </w:r>
      <w:r w:rsidR="007763AB">
        <w:rPr>
          <w:sz w:val="28"/>
          <w:szCs w:val="28"/>
        </w:rPr>
        <w:t>е</w:t>
      </w:r>
      <w:r w:rsidR="007763AB">
        <w:rPr>
          <w:sz w:val="28"/>
          <w:szCs w:val="28"/>
        </w:rPr>
        <w:t>губовском сельском посел</w:t>
      </w:r>
      <w:r w:rsidR="007763AB">
        <w:rPr>
          <w:sz w:val="28"/>
          <w:szCs w:val="28"/>
        </w:rPr>
        <w:t>е</w:t>
      </w:r>
      <w:r w:rsidR="007763AB">
        <w:rPr>
          <w:sz w:val="28"/>
          <w:szCs w:val="28"/>
        </w:rPr>
        <w:t>нии Чудовского муници</w:t>
      </w:r>
      <w:r w:rsidR="007763AB" w:rsidRPr="007763AB">
        <w:rPr>
          <w:sz w:val="28"/>
          <w:szCs w:val="28"/>
        </w:rPr>
        <w:t>пального района</w:t>
      </w:r>
      <w:r w:rsidR="0086235F">
        <w:rPr>
          <w:sz w:val="28"/>
          <w:szCs w:val="28"/>
        </w:rPr>
        <w:t>.</w:t>
      </w:r>
    </w:p>
    <w:p w:rsidR="001C41AD" w:rsidRPr="009F2737" w:rsidRDefault="001C41AD" w:rsidP="001C41AD">
      <w:pPr>
        <w:ind w:firstLine="708"/>
        <w:jc w:val="both"/>
        <w:rPr>
          <w:sz w:val="28"/>
          <w:szCs w:val="28"/>
        </w:rPr>
      </w:pPr>
      <w:r w:rsidRPr="009F2737">
        <w:rPr>
          <w:sz w:val="28"/>
          <w:szCs w:val="28"/>
        </w:rPr>
        <w:t>2. Опубликовать решение в бюллетене «Чудовский вестник» и разместить на официальном сайте Администрации Чудовского муниципального района.</w:t>
      </w:r>
    </w:p>
    <w:p w:rsidR="001C41AD" w:rsidRPr="009F2737" w:rsidRDefault="001C41AD" w:rsidP="001C41AD">
      <w:pPr>
        <w:jc w:val="both"/>
        <w:rPr>
          <w:b/>
          <w:sz w:val="28"/>
          <w:szCs w:val="28"/>
        </w:rPr>
      </w:pPr>
      <w:r w:rsidRPr="009F2737">
        <w:rPr>
          <w:sz w:val="28"/>
          <w:szCs w:val="28"/>
        </w:rPr>
        <w:tab/>
        <w:t xml:space="preserve">3. Решение вступает в силу </w:t>
      </w:r>
      <w:proofErr w:type="gramStart"/>
      <w:r w:rsidRPr="009F2737">
        <w:rPr>
          <w:sz w:val="28"/>
          <w:szCs w:val="28"/>
        </w:rPr>
        <w:t>с</w:t>
      </w:r>
      <w:proofErr w:type="gramEnd"/>
      <w:r w:rsidRPr="009F2737">
        <w:rPr>
          <w:sz w:val="28"/>
          <w:szCs w:val="28"/>
        </w:rPr>
        <w:t xml:space="preserve"> дат</w:t>
      </w:r>
      <w:r w:rsidR="005479C3">
        <w:rPr>
          <w:sz w:val="28"/>
          <w:szCs w:val="28"/>
        </w:rPr>
        <w:t>ы его официального опубликования</w:t>
      </w:r>
      <w:r w:rsidRPr="009F2737">
        <w:rPr>
          <w:sz w:val="28"/>
          <w:szCs w:val="28"/>
        </w:rPr>
        <w:t>.</w:t>
      </w:r>
    </w:p>
    <w:p w:rsidR="003B7932" w:rsidRPr="00E72C6C" w:rsidRDefault="003B7932" w:rsidP="00F11753">
      <w:pPr>
        <w:tabs>
          <w:tab w:val="left" w:pos="0"/>
        </w:tabs>
        <w:jc w:val="both"/>
        <w:rPr>
          <w:sz w:val="28"/>
          <w:szCs w:val="28"/>
        </w:rPr>
      </w:pPr>
    </w:p>
    <w:p w:rsidR="00B84E80" w:rsidRDefault="00B84E80" w:rsidP="00C80259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80259" w:rsidRPr="007C127D" w:rsidRDefault="00C80259" w:rsidP="00C80259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7C127D">
        <w:rPr>
          <w:sz w:val="28"/>
          <w:szCs w:val="28"/>
        </w:rPr>
        <w:t>Проект подготовила и завизировала</w:t>
      </w:r>
    </w:p>
    <w:p w:rsidR="00C80259" w:rsidRPr="007C127D" w:rsidRDefault="00C80259" w:rsidP="00C80259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7C127D">
        <w:rPr>
          <w:sz w:val="28"/>
          <w:szCs w:val="28"/>
        </w:rPr>
        <w:t>главный служащий бюджетного</w:t>
      </w:r>
    </w:p>
    <w:p w:rsidR="00C80259" w:rsidRPr="007C127D" w:rsidRDefault="00C80259" w:rsidP="00C80259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7C127D">
        <w:rPr>
          <w:sz w:val="28"/>
          <w:szCs w:val="28"/>
        </w:rPr>
        <w:t>отдела комитета финансов</w:t>
      </w:r>
      <w:r w:rsidRPr="007C127D">
        <w:rPr>
          <w:sz w:val="28"/>
          <w:szCs w:val="28"/>
        </w:rPr>
        <w:tab/>
      </w:r>
      <w:r w:rsidRPr="007C127D">
        <w:rPr>
          <w:sz w:val="28"/>
          <w:szCs w:val="28"/>
        </w:rPr>
        <w:tab/>
      </w:r>
      <w:r w:rsidRPr="007C127D">
        <w:rPr>
          <w:sz w:val="28"/>
          <w:szCs w:val="28"/>
        </w:rPr>
        <w:tab/>
      </w:r>
      <w:r w:rsidRPr="007C127D">
        <w:rPr>
          <w:sz w:val="28"/>
          <w:szCs w:val="28"/>
        </w:rPr>
        <w:tab/>
      </w:r>
      <w:r w:rsidRPr="007C127D">
        <w:rPr>
          <w:sz w:val="28"/>
          <w:szCs w:val="28"/>
        </w:rPr>
        <w:tab/>
      </w:r>
      <w:r w:rsidRPr="007C127D">
        <w:rPr>
          <w:sz w:val="28"/>
          <w:szCs w:val="28"/>
        </w:rPr>
        <w:tab/>
        <w:t>О.П. Белинская</w:t>
      </w:r>
    </w:p>
    <w:p w:rsidR="00C80259" w:rsidRPr="007C127D" w:rsidRDefault="00C80259" w:rsidP="00C80259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80259" w:rsidRPr="007C127D" w:rsidRDefault="00C80259" w:rsidP="00C80259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7C127D">
        <w:rPr>
          <w:sz w:val="28"/>
          <w:szCs w:val="28"/>
        </w:rPr>
        <w:t>Согласовано:</w:t>
      </w:r>
    </w:p>
    <w:p w:rsidR="00C80259" w:rsidRPr="00C92B37" w:rsidRDefault="00C80259" w:rsidP="00C80259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C80259" w:rsidRPr="00E35237" w:rsidRDefault="00C80259" w:rsidP="00C80259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C92B37">
        <w:rPr>
          <w:sz w:val="28"/>
          <w:szCs w:val="28"/>
        </w:rPr>
        <w:t>Председатель комитета</w:t>
      </w:r>
    </w:p>
    <w:p w:rsidR="00C80259" w:rsidRDefault="00C80259" w:rsidP="00C80259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C92B37">
        <w:rPr>
          <w:sz w:val="28"/>
          <w:szCs w:val="28"/>
        </w:rPr>
        <w:t>финансов</w:t>
      </w:r>
      <w:r w:rsidRPr="00C92B37">
        <w:rPr>
          <w:sz w:val="28"/>
          <w:szCs w:val="28"/>
        </w:rPr>
        <w:tab/>
      </w:r>
      <w:r w:rsidRPr="00C92B37">
        <w:rPr>
          <w:sz w:val="28"/>
          <w:szCs w:val="28"/>
        </w:rPr>
        <w:tab/>
      </w:r>
      <w:r w:rsidRPr="00C92B37">
        <w:rPr>
          <w:sz w:val="28"/>
          <w:szCs w:val="28"/>
        </w:rPr>
        <w:tab/>
      </w:r>
      <w:r w:rsidRPr="00C92B37">
        <w:rPr>
          <w:sz w:val="28"/>
          <w:szCs w:val="28"/>
        </w:rPr>
        <w:tab/>
      </w:r>
      <w:r w:rsidRPr="00C92B37">
        <w:rPr>
          <w:sz w:val="28"/>
          <w:szCs w:val="28"/>
        </w:rPr>
        <w:tab/>
      </w:r>
      <w:r w:rsidRPr="00C92B37">
        <w:rPr>
          <w:sz w:val="28"/>
          <w:szCs w:val="28"/>
        </w:rPr>
        <w:tab/>
      </w:r>
      <w:r w:rsidRPr="00C92B37">
        <w:rPr>
          <w:sz w:val="28"/>
          <w:szCs w:val="28"/>
        </w:rPr>
        <w:tab/>
      </w:r>
      <w:r w:rsidRPr="00C92B37">
        <w:rPr>
          <w:sz w:val="28"/>
          <w:szCs w:val="28"/>
        </w:rPr>
        <w:tab/>
      </w:r>
      <w:r w:rsidRPr="00C92B37">
        <w:rPr>
          <w:sz w:val="28"/>
          <w:szCs w:val="28"/>
        </w:rPr>
        <w:tab/>
        <w:t>М.Б. Можжухина</w:t>
      </w:r>
      <w:r w:rsidRPr="00C92B37">
        <w:rPr>
          <w:sz w:val="28"/>
          <w:szCs w:val="28"/>
        </w:rPr>
        <w:tab/>
      </w:r>
    </w:p>
    <w:p w:rsidR="00A37351" w:rsidRDefault="00A37351" w:rsidP="00C80259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1A240E" w:rsidRDefault="001A240E" w:rsidP="00C80259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1A240E" w:rsidRDefault="001A240E" w:rsidP="00C80259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E35237" w:rsidRDefault="001A240E" w:rsidP="00C80259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строительства, </w:t>
      </w:r>
    </w:p>
    <w:p w:rsidR="001A240E" w:rsidRDefault="001A240E" w:rsidP="00C80259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архитектуры и </w:t>
      </w:r>
      <w:proofErr w:type="gramStart"/>
      <w:r>
        <w:rPr>
          <w:sz w:val="28"/>
          <w:szCs w:val="28"/>
        </w:rPr>
        <w:t>земельно-имущественных</w:t>
      </w:r>
      <w:proofErr w:type="gramEnd"/>
    </w:p>
    <w:p w:rsidR="001A240E" w:rsidRDefault="001A240E" w:rsidP="00C80259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отношений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Н.Н. Лашманова</w:t>
      </w:r>
    </w:p>
    <w:p w:rsidR="00E35237" w:rsidRDefault="001A240E" w:rsidP="00C80259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80259" w:rsidRDefault="00C80259" w:rsidP="00C80259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80259" w:rsidRDefault="00C80259" w:rsidP="00C80259">
      <w:pPr>
        <w:rPr>
          <w:sz w:val="28"/>
          <w:szCs w:val="28"/>
        </w:rPr>
      </w:pPr>
      <w:r>
        <w:rPr>
          <w:sz w:val="28"/>
          <w:szCs w:val="28"/>
        </w:rPr>
        <w:t>Заведующая</w:t>
      </w:r>
      <w:r w:rsidRPr="00C92B37">
        <w:rPr>
          <w:sz w:val="28"/>
          <w:szCs w:val="28"/>
        </w:rPr>
        <w:t xml:space="preserve"> юридическим отделом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92B37">
        <w:rPr>
          <w:sz w:val="28"/>
          <w:szCs w:val="28"/>
        </w:rPr>
        <w:t>О.В. Шашкова</w:t>
      </w:r>
    </w:p>
    <w:p w:rsidR="00A37351" w:rsidRPr="00C92B37" w:rsidRDefault="00A37351" w:rsidP="00C80259">
      <w:pPr>
        <w:rPr>
          <w:sz w:val="28"/>
          <w:szCs w:val="28"/>
        </w:rPr>
      </w:pPr>
    </w:p>
    <w:p w:rsidR="00C80259" w:rsidRPr="00C92B37" w:rsidRDefault="00C80259" w:rsidP="00C80259">
      <w:pPr>
        <w:spacing w:line="240" w:lineRule="exact"/>
        <w:rPr>
          <w:sz w:val="28"/>
          <w:szCs w:val="28"/>
        </w:rPr>
      </w:pPr>
      <w:r w:rsidRPr="00C92B37">
        <w:rPr>
          <w:sz w:val="28"/>
          <w:szCs w:val="28"/>
        </w:rPr>
        <w:t>Председатель Контрольно-счётной</w:t>
      </w:r>
    </w:p>
    <w:p w:rsidR="00C80259" w:rsidRDefault="00C80259" w:rsidP="00C80259">
      <w:pPr>
        <w:spacing w:line="240" w:lineRule="exact"/>
        <w:rPr>
          <w:sz w:val="28"/>
          <w:szCs w:val="28"/>
        </w:rPr>
      </w:pPr>
      <w:r w:rsidRPr="00C92B37">
        <w:rPr>
          <w:sz w:val="28"/>
          <w:szCs w:val="28"/>
        </w:rPr>
        <w:t>палаты</w:t>
      </w:r>
      <w:r w:rsidRPr="00C92B37">
        <w:rPr>
          <w:sz w:val="28"/>
          <w:szCs w:val="28"/>
        </w:rPr>
        <w:tab/>
      </w:r>
      <w:r w:rsidRPr="00C92B37">
        <w:rPr>
          <w:sz w:val="28"/>
          <w:szCs w:val="28"/>
        </w:rPr>
        <w:tab/>
      </w:r>
      <w:r w:rsidRPr="00C92B37">
        <w:rPr>
          <w:sz w:val="28"/>
          <w:szCs w:val="28"/>
        </w:rPr>
        <w:tab/>
      </w:r>
      <w:r w:rsidRPr="00C92B37">
        <w:rPr>
          <w:sz w:val="28"/>
          <w:szCs w:val="28"/>
        </w:rPr>
        <w:tab/>
      </w:r>
      <w:r w:rsidRPr="00C92B37">
        <w:rPr>
          <w:sz w:val="28"/>
          <w:szCs w:val="28"/>
        </w:rPr>
        <w:tab/>
      </w:r>
      <w:r w:rsidRPr="00C92B37">
        <w:rPr>
          <w:sz w:val="28"/>
          <w:szCs w:val="28"/>
        </w:rPr>
        <w:tab/>
        <w:t xml:space="preserve">                               О.В. Козлова</w:t>
      </w:r>
    </w:p>
    <w:p w:rsidR="00A37351" w:rsidRDefault="00A37351" w:rsidP="00C80259">
      <w:pPr>
        <w:spacing w:line="240" w:lineRule="exact"/>
        <w:rPr>
          <w:sz w:val="28"/>
          <w:szCs w:val="28"/>
        </w:rPr>
      </w:pPr>
    </w:p>
    <w:p w:rsidR="00A37351" w:rsidRDefault="00A37351" w:rsidP="00C80259">
      <w:pPr>
        <w:spacing w:line="240" w:lineRule="exact"/>
        <w:rPr>
          <w:sz w:val="28"/>
          <w:szCs w:val="28"/>
        </w:rPr>
      </w:pPr>
    </w:p>
    <w:p w:rsidR="00A37351" w:rsidRPr="00C92B37" w:rsidRDefault="00A37351" w:rsidP="00C80259">
      <w:pPr>
        <w:spacing w:line="240" w:lineRule="exact"/>
        <w:rPr>
          <w:sz w:val="28"/>
          <w:szCs w:val="28"/>
        </w:rPr>
      </w:pPr>
    </w:p>
    <w:p w:rsidR="00C80259" w:rsidRPr="00C92B37" w:rsidRDefault="00C80259" w:rsidP="00C80259">
      <w:pPr>
        <w:spacing w:line="240" w:lineRule="exact"/>
        <w:rPr>
          <w:sz w:val="28"/>
          <w:szCs w:val="28"/>
        </w:rPr>
      </w:pPr>
    </w:p>
    <w:p w:rsidR="00E35237" w:rsidRDefault="00E35237" w:rsidP="00C80259">
      <w:pPr>
        <w:spacing w:line="240" w:lineRule="exact"/>
        <w:jc w:val="both"/>
        <w:rPr>
          <w:sz w:val="28"/>
          <w:szCs w:val="28"/>
        </w:rPr>
      </w:pPr>
    </w:p>
    <w:p w:rsidR="00E35237" w:rsidRDefault="00E35237" w:rsidP="00C80259">
      <w:pPr>
        <w:spacing w:line="240" w:lineRule="exact"/>
        <w:jc w:val="both"/>
        <w:rPr>
          <w:sz w:val="28"/>
          <w:szCs w:val="28"/>
        </w:rPr>
      </w:pPr>
    </w:p>
    <w:p w:rsidR="00C80259" w:rsidRPr="00394343" w:rsidRDefault="00C80259" w:rsidP="00C80259">
      <w:pPr>
        <w:spacing w:line="240" w:lineRule="exact"/>
        <w:jc w:val="both"/>
        <w:rPr>
          <w:sz w:val="28"/>
          <w:szCs w:val="28"/>
        </w:rPr>
      </w:pPr>
      <w:r w:rsidRPr="00394343">
        <w:rPr>
          <w:sz w:val="28"/>
          <w:szCs w:val="28"/>
        </w:rPr>
        <w:t>Прокуратура Чудовского района</w:t>
      </w:r>
    </w:p>
    <w:p w:rsidR="00C80259" w:rsidRPr="00394343" w:rsidRDefault="00C80259" w:rsidP="00C80259">
      <w:pPr>
        <w:spacing w:line="240" w:lineRule="exact"/>
        <w:jc w:val="both"/>
        <w:rPr>
          <w:sz w:val="28"/>
          <w:szCs w:val="28"/>
        </w:rPr>
      </w:pPr>
    </w:p>
    <w:p w:rsidR="00C80259" w:rsidRPr="00394343" w:rsidRDefault="00C80259" w:rsidP="00C80259">
      <w:pPr>
        <w:spacing w:line="240" w:lineRule="exact"/>
        <w:jc w:val="both"/>
        <w:rPr>
          <w:sz w:val="28"/>
          <w:szCs w:val="28"/>
        </w:rPr>
      </w:pPr>
    </w:p>
    <w:p w:rsidR="00C80259" w:rsidRPr="00394343" w:rsidRDefault="00C80259" w:rsidP="00C80259">
      <w:pPr>
        <w:spacing w:line="240" w:lineRule="exact"/>
        <w:jc w:val="both"/>
        <w:rPr>
          <w:sz w:val="28"/>
          <w:szCs w:val="28"/>
        </w:rPr>
      </w:pPr>
    </w:p>
    <w:p w:rsidR="00C80259" w:rsidRPr="00C92B37" w:rsidRDefault="00C80259" w:rsidP="00C80259">
      <w:pPr>
        <w:spacing w:line="240" w:lineRule="exact"/>
        <w:rPr>
          <w:sz w:val="28"/>
          <w:szCs w:val="28"/>
        </w:rPr>
      </w:pPr>
    </w:p>
    <w:p w:rsidR="00C80259" w:rsidRPr="00C92B37" w:rsidRDefault="00C80259" w:rsidP="00C80259">
      <w:pPr>
        <w:spacing w:line="240" w:lineRule="exact"/>
        <w:rPr>
          <w:sz w:val="28"/>
          <w:szCs w:val="28"/>
        </w:rPr>
      </w:pPr>
    </w:p>
    <w:p w:rsidR="00C80259" w:rsidRPr="00C92B37" w:rsidRDefault="00C80259" w:rsidP="00C80259">
      <w:pPr>
        <w:spacing w:line="240" w:lineRule="exact"/>
        <w:rPr>
          <w:sz w:val="28"/>
          <w:szCs w:val="28"/>
        </w:rPr>
      </w:pPr>
    </w:p>
    <w:p w:rsidR="00C80259" w:rsidRDefault="00C80259" w:rsidP="00C80259">
      <w:pPr>
        <w:spacing w:line="240" w:lineRule="exact"/>
        <w:rPr>
          <w:sz w:val="28"/>
          <w:szCs w:val="28"/>
        </w:rPr>
      </w:pPr>
      <w:r w:rsidRPr="00C92B37">
        <w:rPr>
          <w:sz w:val="28"/>
          <w:szCs w:val="28"/>
        </w:rPr>
        <w:t xml:space="preserve"> </w:t>
      </w:r>
    </w:p>
    <w:p w:rsidR="00C80259" w:rsidRDefault="00C80259" w:rsidP="00C80259">
      <w:pPr>
        <w:spacing w:line="240" w:lineRule="exact"/>
        <w:rPr>
          <w:sz w:val="28"/>
          <w:szCs w:val="28"/>
        </w:rPr>
      </w:pPr>
    </w:p>
    <w:p w:rsidR="00C80259" w:rsidRDefault="00C80259" w:rsidP="00C80259">
      <w:pPr>
        <w:spacing w:line="240" w:lineRule="exact"/>
        <w:rPr>
          <w:sz w:val="28"/>
          <w:szCs w:val="28"/>
        </w:rPr>
      </w:pPr>
    </w:p>
    <w:p w:rsidR="00C80259" w:rsidRDefault="00C80259" w:rsidP="00C80259">
      <w:pPr>
        <w:spacing w:line="240" w:lineRule="exact"/>
        <w:rPr>
          <w:sz w:val="28"/>
          <w:szCs w:val="28"/>
        </w:rPr>
      </w:pPr>
    </w:p>
    <w:p w:rsidR="00C80259" w:rsidRPr="00C92B37" w:rsidRDefault="00C80259" w:rsidP="00C80259">
      <w:pPr>
        <w:spacing w:line="240" w:lineRule="exact"/>
        <w:rPr>
          <w:sz w:val="28"/>
          <w:szCs w:val="28"/>
        </w:rPr>
      </w:pPr>
      <w:r w:rsidRPr="00A37351">
        <w:rPr>
          <w:sz w:val="28"/>
          <w:szCs w:val="28"/>
        </w:rPr>
        <w:t xml:space="preserve">Общественное обсуждение с   </w:t>
      </w:r>
      <w:r w:rsidR="00EB0BB7" w:rsidRPr="00EB0BB7">
        <w:rPr>
          <w:sz w:val="28"/>
          <w:szCs w:val="28"/>
        </w:rPr>
        <w:t>27.11.2023 по 03.12.</w:t>
      </w:r>
      <w:r w:rsidR="00A37351" w:rsidRPr="00EB0BB7">
        <w:rPr>
          <w:sz w:val="28"/>
          <w:szCs w:val="28"/>
        </w:rPr>
        <w:t>2023</w:t>
      </w:r>
      <w:r w:rsidRPr="00A37351">
        <w:rPr>
          <w:sz w:val="28"/>
          <w:szCs w:val="28"/>
        </w:rPr>
        <w:t xml:space="preserve">                       </w:t>
      </w:r>
    </w:p>
    <w:p w:rsidR="00C80259" w:rsidRPr="00C92B37" w:rsidRDefault="00C80259" w:rsidP="00C80259">
      <w:pPr>
        <w:rPr>
          <w:sz w:val="28"/>
          <w:szCs w:val="28"/>
        </w:rPr>
      </w:pPr>
    </w:p>
    <w:p w:rsidR="00CA601F" w:rsidRDefault="00CA601F" w:rsidP="00C80259">
      <w:pPr>
        <w:rPr>
          <w:sz w:val="28"/>
          <w:szCs w:val="28"/>
        </w:rPr>
      </w:pPr>
    </w:p>
    <w:p w:rsidR="00CA601F" w:rsidRDefault="00CA601F" w:rsidP="00C80259">
      <w:pPr>
        <w:rPr>
          <w:sz w:val="28"/>
          <w:szCs w:val="28"/>
        </w:rPr>
      </w:pPr>
    </w:p>
    <w:p w:rsidR="00CA601F" w:rsidRDefault="00CA601F" w:rsidP="00C80259">
      <w:pPr>
        <w:rPr>
          <w:sz w:val="28"/>
          <w:szCs w:val="28"/>
        </w:rPr>
      </w:pPr>
    </w:p>
    <w:p w:rsidR="00CA601F" w:rsidRDefault="00CA601F" w:rsidP="00C80259">
      <w:pPr>
        <w:rPr>
          <w:sz w:val="28"/>
          <w:szCs w:val="28"/>
        </w:rPr>
      </w:pPr>
    </w:p>
    <w:p w:rsidR="00CA601F" w:rsidRDefault="00CA601F" w:rsidP="00C80259">
      <w:pPr>
        <w:rPr>
          <w:sz w:val="28"/>
          <w:szCs w:val="28"/>
        </w:rPr>
      </w:pPr>
    </w:p>
    <w:p w:rsidR="00CA601F" w:rsidRDefault="00CA601F" w:rsidP="00C80259">
      <w:pPr>
        <w:rPr>
          <w:sz w:val="28"/>
          <w:szCs w:val="28"/>
        </w:rPr>
      </w:pPr>
    </w:p>
    <w:p w:rsidR="00CA601F" w:rsidRDefault="00CA601F" w:rsidP="00C80259">
      <w:pPr>
        <w:rPr>
          <w:sz w:val="28"/>
          <w:szCs w:val="28"/>
        </w:rPr>
      </w:pPr>
    </w:p>
    <w:p w:rsidR="00CA601F" w:rsidRDefault="00CA601F" w:rsidP="00C80259">
      <w:pPr>
        <w:rPr>
          <w:sz w:val="28"/>
          <w:szCs w:val="28"/>
        </w:rPr>
      </w:pPr>
    </w:p>
    <w:p w:rsidR="00CA601F" w:rsidRDefault="00CA601F" w:rsidP="00C80259">
      <w:pPr>
        <w:rPr>
          <w:sz w:val="28"/>
          <w:szCs w:val="28"/>
        </w:rPr>
      </w:pPr>
    </w:p>
    <w:p w:rsidR="00CA601F" w:rsidRDefault="00CA601F" w:rsidP="00C80259">
      <w:pPr>
        <w:rPr>
          <w:sz w:val="28"/>
          <w:szCs w:val="28"/>
        </w:rPr>
      </w:pPr>
    </w:p>
    <w:p w:rsidR="00CA601F" w:rsidRDefault="00CA601F" w:rsidP="00C80259">
      <w:pPr>
        <w:rPr>
          <w:sz w:val="28"/>
          <w:szCs w:val="28"/>
        </w:rPr>
      </w:pPr>
    </w:p>
    <w:p w:rsidR="00CA601F" w:rsidRDefault="00CA601F" w:rsidP="00C80259">
      <w:pPr>
        <w:rPr>
          <w:sz w:val="28"/>
          <w:szCs w:val="28"/>
        </w:rPr>
      </w:pPr>
    </w:p>
    <w:p w:rsidR="00CA601F" w:rsidRDefault="00CA601F" w:rsidP="00C80259">
      <w:pPr>
        <w:rPr>
          <w:sz w:val="28"/>
          <w:szCs w:val="28"/>
        </w:rPr>
      </w:pPr>
    </w:p>
    <w:p w:rsidR="00CA601F" w:rsidRDefault="00CA601F" w:rsidP="00C80259">
      <w:pPr>
        <w:rPr>
          <w:sz w:val="28"/>
          <w:szCs w:val="28"/>
        </w:rPr>
      </w:pPr>
    </w:p>
    <w:p w:rsidR="00CA601F" w:rsidRDefault="00CA601F" w:rsidP="00C80259">
      <w:pPr>
        <w:rPr>
          <w:sz w:val="28"/>
          <w:szCs w:val="28"/>
        </w:rPr>
      </w:pPr>
    </w:p>
    <w:p w:rsidR="00C80259" w:rsidRPr="00C92B37" w:rsidRDefault="00C80259" w:rsidP="00C80259">
      <w:pPr>
        <w:rPr>
          <w:sz w:val="28"/>
          <w:szCs w:val="28"/>
        </w:rPr>
      </w:pPr>
      <w:r w:rsidRPr="00C92B37">
        <w:rPr>
          <w:sz w:val="28"/>
          <w:szCs w:val="28"/>
        </w:rPr>
        <w:t>Решение направить;</w:t>
      </w:r>
    </w:p>
    <w:p w:rsidR="00C80259" w:rsidRPr="00C92B37" w:rsidRDefault="00C80259" w:rsidP="00DE6E64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C92B37">
        <w:rPr>
          <w:sz w:val="28"/>
          <w:szCs w:val="28"/>
        </w:rPr>
        <w:t xml:space="preserve"> бюллетень «Чудовский вестник»   -1,</w:t>
      </w:r>
      <w:r w:rsidRPr="00C92B37">
        <w:t xml:space="preserve"> </w:t>
      </w:r>
      <w:r w:rsidRPr="00C92B37">
        <w:rPr>
          <w:sz w:val="28"/>
          <w:szCs w:val="28"/>
        </w:rPr>
        <w:t xml:space="preserve">Комитет финансов -1, </w:t>
      </w:r>
      <w:r w:rsidR="001A240E">
        <w:rPr>
          <w:sz w:val="28"/>
          <w:szCs w:val="28"/>
        </w:rPr>
        <w:t>комитет строител</w:t>
      </w:r>
      <w:r w:rsidR="001A240E">
        <w:rPr>
          <w:sz w:val="28"/>
          <w:szCs w:val="28"/>
        </w:rPr>
        <w:t>ь</w:t>
      </w:r>
      <w:r w:rsidR="001A240E">
        <w:rPr>
          <w:sz w:val="28"/>
          <w:szCs w:val="28"/>
        </w:rPr>
        <w:t>ства, архитектуры и земельно-имущественных отношений</w:t>
      </w:r>
      <w:r w:rsidR="00DE6E64">
        <w:rPr>
          <w:sz w:val="28"/>
          <w:szCs w:val="28"/>
        </w:rPr>
        <w:t xml:space="preserve"> -1,</w:t>
      </w:r>
      <w:r w:rsidRPr="00C92B37">
        <w:rPr>
          <w:sz w:val="28"/>
          <w:szCs w:val="28"/>
        </w:rPr>
        <w:t xml:space="preserve">  регистр - юрид</w:t>
      </w:r>
      <w:r w:rsidRPr="00C92B37">
        <w:rPr>
          <w:sz w:val="28"/>
          <w:szCs w:val="28"/>
        </w:rPr>
        <w:t>и</w:t>
      </w:r>
      <w:r w:rsidRPr="00C92B37">
        <w:rPr>
          <w:sz w:val="28"/>
          <w:szCs w:val="28"/>
        </w:rPr>
        <w:t>ческий отдел -1, электронный носитель для размещения в сети «Инте</w:t>
      </w:r>
      <w:r w:rsidRPr="00C92B37">
        <w:rPr>
          <w:sz w:val="28"/>
          <w:szCs w:val="28"/>
        </w:rPr>
        <w:t>р</w:t>
      </w:r>
      <w:r w:rsidRPr="00C92B37">
        <w:rPr>
          <w:sz w:val="28"/>
          <w:szCs w:val="28"/>
        </w:rPr>
        <w:t>нет» -1,</w:t>
      </w:r>
    </w:p>
    <w:p w:rsidR="00C80259" w:rsidRPr="00C92B37" w:rsidRDefault="00C80259" w:rsidP="00C80259">
      <w:pPr>
        <w:jc w:val="both"/>
      </w:pPr>
    </w:p>
    <w:p w:rsidR="00C80259" w:rsidRPr="00C92B37" w:rsidRDefault="00C80259" w:rsidP="00C80259">
      <w:pPr>
        <w:jc w:val="both"/>
      </w:pPr>
    </w:p>
    <w:p w:rsidR="00E35237" w:rsidRDefault="00E35237" w:rsidP="00C80259">
      <w:pPr>
        <w:jc w:val="both"/>
      </w:pPr>
      <w:r w:rsidRPr="00E35237">
        <w:t>Белинская Ольга Петровна</w:t>
      </w:r>
    </w:p>
    <w:p w:rsidR="00E35237" w:rsidRPr="00E35237" w:rsidRDefault="00E35237" w:rsidP="00C80259">
      <w:pPr>
        <w:jc w:val="both"/>
      </w:pPr>
      <w:r>
        <w:t>Те.58-150</w:t>
      </w:r>
    </w:p>
    <w:p w:rsidR="00C80259" w:rsidRPr="00E35237" w:rsidRDefault="00C80259" w:rsidP="00C80259">
      <w:pPr>
        <w:jc w:val="both"/>
        <w:rPr>
          <w:sz w:val="28"/>
          <w:szCs w:val="28"/>
        </w:rPr>
      </w:pPr>
    </w:p>
    <w:p w:rsidR="000113D9" w:rsidRPr="000113D9" w:rsidRDefault="000113D9" w:rsidP="000113D9">
      <w:pPr>
        <w:rPr>
          <w:sz w:val="28"/>
          <w:szCs w:val="28"/>
        </w:rPr>
      </w:pPr>
      <w:r w:rsidRPr="000113D9">
        <w:rPr>
          <w:sz w:val="28"/>
          <w:szCs w:val="28"/>
        </w:rPr>
        <w:lastRenderedPageBreak/>
        <w:t xml:space="preserve">                                                                                   УТВЕРЖДЕН</w:t>
      </w:r>
    </w:p>
    <w:p w:rsidR="000113D9" w:rsidRPr="000113D9" w:rsidRDefault="000113D9" w:rsidP="000113D9">
      <w:pPr>
        <w:rPr>
          <w:sz w:val="28"/>
          <w:szCs w:val="28"/>
        </w:rPr>
      </w:pP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  <w:t xml:space="preserve">  решением Думы Чудовского   </w:t>
      </w:r>
    </w:p>
    <w:p w:rsidR="000113D9" w:rsidRPr="000113D9" w:rsidRDefault="000113D9" w:rsidP="000113D9">
      <w:pPr>
        <w:rPr>
          <w:sz w:val="28"/>
          <w:szCs w:val="28"/>
        </w:rPr>
      </w:pP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  <w:t xml:space="preserve">  муниципального района</w:t>
      </w:r>
    </w:p>
    <w:p w:rsidR="000113D9" w:rsidRPr="000113D9" w:rsidRDefault="000113D9" w:rsidP="000113D9">
      <w:pPr>
        <w:rPr>
          <w:sz w:val="28"/>
          <w:szCs w:val="28"/>
        </w:rPr>
      </w:pP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</w:r>
      <w:r w:rsidRPr="000113D9">
        <w:rPr>
          <w:sz w:val="28"/>
          <w:szCs w:val="28"/>
        </w:rPr>
        <w:tab/>
        <w:t xml:space="preserve">  от                    № </w:t>
      </w:r>
    </w:p>
    <w:p w:rsidR="000113D9" w:rsidRPr="000113D9" w:rsidRDefault="000113D9" w:rsidP="000113D9">
      <w:pPr>
        <w:rPr>
          <w:sz w:val="28"/>
          <w:szCs w:val="28"/>
        </w:rPr>
      </w:pPr>
    </w:p>
    <w:p w:rsidR="000113D9" w:rsidRPr="000113D9" w:rsidRDefault="000113D9" w:rsidP="000113D9">
      <w:pPr>
        <w:spacing w:line="240" w:lineRule="exact"/>
        <w:ind w:firstLine="709"/>
        <w:jc w:val="center"/>
        <w:rPr>
          <w:b/>
          <w:sz w:val="28"/>
          <w:szCs w:val="28"/>
        </w:rPr>
      </w:pPr>
      <w:r w:rsidRPr="000113D9">
        <w:rPr>
          <w:b/>
          <w:sz w:val="28"/>
          <w:szCs w:val="28"/>
        </w:rPr>
        <w:t>ПОРЯДОК</w:t>
      </w:r>
    </w:p>
    <w:p w:rsidR="000113D9" w:rsidRPr="000113D9" w:rsidRDefault="000113D9" w:rsidP="000113D9">
      <w:pPr>
        <w:ind w:firstLine="708"/>
        <w:jc w:val="center"/>
        <w:rPr>
          <w:sz w:val="28"/>
          <w:szCs w:val="28"/>
        </w:rPr>
      </w:pPr>
      <w:r w:rsidRPr="000113D9">
        <w:rPr>
          <w:sz w:val="28"/>
          <w:szCs w:val="28"/>
        </w:rPr>
        <w:t>предоставления иных межбюджетных трансфертов из бюджета Чудовск</w:t>
      </w:r>
      <w:r w:rsidRPr="000113D9">
        <w:rPr>
          <w:sz w:val="28"/>
          <w:szCs w:val="28"/>
        </w:rPr>
        <w:t>о</w:t>
      </w:r>
      <w:r w:rsidRPr="000113D9">
        <w:rPr>
          <w:sz w:val="28"/>
          <w:szCs w:val="28"/>
        </w:rPr>
        <w:t xml:space="preserve">го муниципального района бюджету  Трегубовского сельского поселения  на </w:t>
      </w:r>
      <w:r>
        <w:rPr>
          <w:sz w:val="28"/>
          <w:szCs w:val="28"/>
        </w:rPr>
        <w:t>финансовое обеспечение мероприятий по оформлению</w:t>
      </w:r>
      <w:r w:rsidRPr="000113D9">
        <w:rPr>
          <w:sz w:val="28"/>
          <w:szCs w:val="28"/>
        </w:rPr>
        <w:t xml:space="preserve"> земельного участка под объектом культурного наследия «Памятное место бывшей усадьбы Г.Р. Держ</w:t>
      </w:r>
      <w:r w:rsidRPr="000113D9">
        <w:rPr>
          <w:sz w:val="28"/>
          <w:szCs w:val="28"/>
        </w:rPr>
        <w:t>а</w:t>
      </w:r>
      <w:r w:rsidRPr="000113D9">
        <w:rPr>
          <w:sz w:val="28"/>
          <w:szCs w:val="28"/>
        </w:rPr>
        <w:t>вина «Званка»», расположенного в Трегубовском сельском поселении Чудо</w:t>
      </w:r>
      <w:r w:rsidRPr="000113D9">
        <w:rPr>
          <w:sz w:val="28"/>
          <w:szCs w:val="28"/>
        </w:rPr>
        <w:t>в</w:t>
      </w:r>
      <w:r w:rsidRPr="000113D9">
        <w:rPr>
          <w:sz w:val="28"/>
          <w:szCs w:val="28"/>
        </w:rPr>
        <w:t>ского муниципал</w:t>
      </w:r>
      <w:r w:rsidRPr="000113D9">
        <w:rPr>
          <w:sz w:val="28"/>
          <w:szCs w:val="28"/>
        </w:rPr>
        <w:t>ь</w:t>
      </w:r>
      <w:r w:rsidRPr="000113D9">
        <w:rPr>
          <w:sz w:val="28"/>
          <w:szCs w:val="28"/>
        </w:rPr>
        <w:t>ного района</w:t>
      </w:r>
    </w:p>
    <w:p w:rsidR="000113D9" w:rsidRPr="000113D9" w:rsidRDefault="000113D9" w:rsidP="000113D9">
      <w:pPr>
        <w:ind w:firstLine="709"/>
        <w:rPr>
          <w:b/>
          <w:sz w:val="28"/>
          <w:szCs w:val="28"/>
        </w:rPr>
      </w:pPr>
    </w:p>
    <w:p w:rsidR="000113D9" w:rsidRDefault="000113D9" w:rsidP="000113D9">
      <w:pPr>
        <w:ind w:firstLine="709"/>
        <w:jc w:val="both"/>
        <w:rPr>
          <w:sz w:val="28"/>
          <w:szCs w:val="28"/>
        </w:rPr>
      </w:pPr>
      <w:r w:rsidRPr="000113D9">
        <w:rPr>
          <w:sz w:val="28"/>
          <w:szCs w:val="28"/>
        </w:rPr>
        <w:t>1. Целью предоставления иных межбюджетных трансфертов из бюджета Чудовского муниципального района бюджету Трегубовского сельского посел</w:t>
      </w:r>
      <w:r w:rsidRPr="000113D9">
        <w:rPr>
          <w:sz w:val="28"/>
          <w:szCs w:val="28"/>
        </w:rPr>
        <w:t>е</w:t>
      </w:r>
      <w:r w:rsidRPr="000113D9">
        <w:rPr>
          <w:sz w:val="28"/>
          <w:szCs w:val="28"/>
        </w:rPr>
        <w:t xml:space="preserve">ния является финансовое обеспечение мероприятий </w:t>
      </w:r>
      <w:r w:rsidRPr="000113D9">
        <w:rPr>
          <w:sz w:val="28"/>
          <w:szCs w:val="28"/>
        </w:rPr>
        <w:t>по оформлению земельного участка под объектом культурного наследия «Памятное место бывшей усадьбы Г.Р. Державина «Званка»», расположенного в Трегубовском сельском посел</w:t>
      </w:r>
      <w:r w:rsidRPr="000113D9">
        <w:rPr>
          <w:sz w:val="28"/>
          <w:szCs w:val="28"/>
        </w:rPr>
        <w:t>е</w:t>
      </w:r>
      <w:r w:rsidRPr="000113D9">
        <w:rPr>
          <w:sz w:val="28"/>
          <w:szCs w:val="28"/>
        </w:rPr>
        <w:t>нии Чудовского муниципального района</w:t>
      </w:r>
      <w:r>
        <w:rPr>
          <w:sz w:val="28"/>
          <w:szCs w:val="28"/>
        </w:rPr>
        <w:t xml:space="preserve"> (далее-иные </w:t>
      </w:r>
      <w:r w:rsidR="008754CB">
        <w:rPr>
          <w:sz w:val="28"/>
          <w:szCs w:val="28"/>
        </w:rPr>
        <w:t>межбюджетные</w:t>
      </w:r>
      <w:r>
        <w:rPr>
          <w:sz w:val="28"/>
          <w:szCs w:val="28"/>
        </w:rPr>
        <w:t xml:space="preserve"> тран</w:t>
      </w:r>
      <w:r>
        <w:rPr>
          <w:sz w:val="28"/>
          <w:szCs w:val="28"/>
        </w:rPr>
        <w:t>с</w:t>
      </w:r>
      <w:r>
        <w:rPr>
          <w:sz w:val="28"/>
          <w:szCs w:val="28"/>
        </w:rPr>
        <w:t>ферты)</w:t>
      </w:r>
      <w:r w:rsidR="008754CB">
        <w:rPr>
          <w:sz w:val="28"/>
          <w:szCs w:val="28"/>
        </w:rPr>
        <w:t>.</w:t>
      </w:r>
    </w:p>
    <w:p w:rsidR="00582F30" w:rsidRPr="00582F30" w:rsidRDefault="00582F30" w:rsidP="00582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582F30">
        <w:t xml:space="preserve"> </w:t>
      </w:r>
      <w:r>
        <w:rPr>
          <w:sz w:val="28"/>
          <w:szCs w:val="28"/>
        </w:rPr>
        <w:t xml:space="preserve"> К расходам по оформлению</w:t>
      </w:r>
      <w:r w:rsidRPr="00582F30">
        <w:rPr>
          <w:sz w:val="28"/>
          <w:szCs w:val="28"/>
        </w:rPr>
        <w:t xml:space="preserve"> земельного участка под объектом кул</w:t>
      </w:r>
      <w:r w:rsidRPr="00582F30">
        <w:rPr>
          <w:sz w:val="28"/>
          <w:szCs w:val="28"/>
        </w:rPr>
        <w:t>ь</w:t>
      </w:r>
      <w:r w:rsidRPr="00582F30">
        <w:rPr>
          <w:sz w:val="28"/>
          <w:szCs w:val="28"/>
        </w:rPr>
        <w:t>турного наследия «Памятное место бывшей усадьбы Г.Р. Державина «Званка»</w:t>
      </w:r>
      <w:r>
        <w:rPr>
          <w:sz w:val="28"/>
          <w:szCs w:val="28"/>
        </w:rPr>
        <w:t>»</w:t>
      </w:r>
      <w:r w:rsidRPr="00582F30">
        <w:rPr>
          <w:sz w:val="28"/>
          <w:szCs w:val="28"/>
        </w:rPr>
        <w:t>, расположенного в Трегубовском сельском поселении Чудовского муниципал</w:t>
      </w:r>
      <w:r w:rsidRPr="00582F30">
        <w:rPr>
          <w:sz w:val="28"/>
          <w:szCs w:val="28"/>
        </w:rPr>
        <w:t>ь</w:t>
      </w:r>
      <w:r w:rsidRPr="00582F30">
        <w:rPr>
          <w:sz w:val="28"/>
          <w:szCs w:val="28"/>
        </w:rPr>
        <w:t xml:space="preserve">ного района относятся расходы, направленные </w:t>
      </w:r>
      <w:proofErr w:type="gramStart"/>
      <w:r w:rsidRPr="00582F30">
        <w:rPr>
          <w:sz w:val="28"/>
          <w:szCs w:val="28"/>
        </w:rPr>
        <w:t>на</w:t>
      </w:r>
      <w:proofErr w:type="gramEnd"/>
      <w:r w:rsidRPr="00582F30">
        <w:rPr>
          <w:sz w:val="28"/>
          <w:szCs w:val="28"/>
        </w:rPr>
        <w:t>:</w:t>
      </w:r>
    </w:p>
    <w:p w:rsidR="00582F30" w:rsidRPr="00582F30" w:rsidRDefault="00582F30" w:rsidP="00582F30">
      <w:pPr>
        <w:ind w:firstLine="709"/>
        <w:jc w:val="both"/>
        <w:rPr>
          <w:sz w:val="28"/>
          <w:szCs w:val="28"/>
        </w:rPr>
      </w:pPr>
      <w:r w:rsidRPr="00582F30">
        <w:rPr>
          <w:sz w:val="28"/>
          <w:szCs w:val="28"/>
        </w:rPr>
        <w:t>1) выполнение кадастровых работ по подготовке проекта межевания те</w:t>
      </w:r>
      <w:r w:rsidRPr="00582F30">
        <w:rPr>
          <w:sz w:val="28"/>
          <w:szCs w:val="28"/>
        </w:rPr>
        <w:t>р</w:t>
      </w:r>
      <w:r w:rsidRPr="00582F30">
        <w:rPr>
          <w:sz w:val="28"/>
          <w:szCs w:val="28"/>
        </w:rPr>
        <w:t>ритории;</w:t>
      </w:r>
    </w:p>
    <w:p w:rsidR="00582F30" w:rsidRPr="00582F30" w:rsidRDefault="00582F30" w:rsidP="00582F30">
      <w:pPr>
        <w:ind w:firstLine="709"/>
        <w:jc w:val="both"/>
        <w:rPr>
          <w:sz w:val="28"/>
          <w:szCs w:val="28"/>
        </w:rPr>
      </w:pPr>
      <w:r w:rsidRPr="00582F30">
        <w:rPr>
          <w:sz w:val="28"/>
          <w:szCs w:val="28"/>
        </w:rPr>
        <w:t>2) выполнение кадастровых работ по образованию земельного участка;</w:t>
      </w:r>
    </w:p>
    <w:p w:rsidR="00582F30" w:rsidRPr="000113D9" w:rsidRDefault="00582F30" w:rsidP="00582F30">
      <w:pPr>
        <w:ind w:firstLine="709"/>
        <w:jc w:val="both"/>
        <w:rPr>
          <w:sz w:val="28"/>
          <w:szCs w:val="28"/>
        </w:rPr>
      </w:pPr>
      <w:r w:rsidRPr="00582F30">
        <w:rPr>
          <w:sz w:val="28"/>
          <w:szCs w:val="28"/>
        </w:rPr>
        <w:t>3) выполнение работ по подготовке проекта внесения изменений в Ген</w:t>
      </w:r>
      <w:r w:rsidRPr="00582F30">
        <w:rPr>
          <w:sz w:val="28"/>
          <w:szCs w:val="28"/>
        </w:rPr>
        <w:t>е</w:t>
      </w:r>
      <w:r w:rsidRPr="00582F30">
        <w:rPr>
          <w:sz w:val="28"/>
          <w:szCs w:val="28"/>
        </w:rPr>
        <w:t>ральный план и Правила землепользования и застройки Трегубовского сельск</w:t>
      </w:r>
      <w:r w:rsidRPr="00582F30">
        <w:rPr>
          <w:sz w:val="28"/>
          <w:szCs w:val="28"/>
        </w:rPr>
        <w:t>о</w:t>
      </w:r>
      <w:r w:rsidRPr="00582F30">
        <w:rPr>
          <w:sz w:val="28"/>
          <w:szCs w:val="28"/>
        </w:rPr>
        <w:t>го поселения.</w:t>
      </w:r>
    </w:p>
    <w:p w:rsidR="000113D9" w:rsidRPr="000113D9" w:rsidRDefault="00AA3805" w:rsidP="000113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113D9" w:rsidRPr="000113D9">
        <w:rPr>
          <w:sz w:val="28"/>
          <w:szCs w:val="28"/>
        </w:rPr>
        <w:t>. Общий объем иных межбюдже</w:t>
      </w:r>
      <w:r w:rsidR="00EB6FA6">
        <w:rPr>
          <w:sz w:val="28"/>
          <w:szCs w:val="28"/>
        </w:rPr>
        <w:t>тных трансфертов утверждается</w:t>
      </w:r>
      <w:r w:rsidR="000113D9" w:rsidRPr="000113D9">
        <w:rPr>
          <w:sz w:val="28"/>
          <w:szCs w:val="28"/>
        </w:rPr>
        <w:t xml:space="preserve"> реш</w:t>
      </w:r>
      <w:r w:rsidR="000113D9" w:rsidRPr="000113D9">
        <w:rPr>
          <w:sz w:val="28"/>
          <w:szCs w:val="28"/>
        </w:rPr>
        <w:t>е</w:t>
      </w:r>
      <w:r w:rsidR="000113D9" w:rsidRPr="000113D9">
        <w:rPr>
          <w:sz w:val="28"/>
          <w:szCs w:val="28"/>
        </w:rPr>
        <w:t>нием Думы Чудовского муниципального района о бюджете на очередной ф</w:t>
      </w:r>
      <w:r w:rsidR="000113D9" w:rsidRPr="000113D9">
        <w:rPr>
          <w:sz w:val="28"/>
          <w:szCs w:val="28"/>
        </w:rPr>
        <w:t>и</w:t>
      </w:r>
      <w:r w:rsidR="000113D9" w:rsidRPr="000113D9">
        <w:rPr>
          <w:sz w:val="28"/>
          <w:szCs w:val="28"/>
        </w:rPr>
        <w:t>нансовый год и на плановый период.</w:t>
      </w:r>
    </w:p>
    <w:p w:rsidR="000113D9" w:rsidRPr="000113D9" w:rsidRDefault="00AA3805" w:rsidP="000113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113D9" w:rsidRPr="000113D9">
        <w:rPr>
          <w:sz w:val="28"/>
          <w:szCs w:val="28"/>
        </w:rPr>
        <w:t>. Условиями предоставления иных межбюджетных трансфертов являю</w:t>
      </w:r>
      <w:r w:rsidR="000113D9" w:rsidRPr="000113D9">
        <w:rPr>
          <w:sz w:val="28"/>
          <w:szCs w:val="28"/>
        </w:rPr>
        <w:t>т</w:t>
      </w:r>
      <w:r w:rsidR="000113D9" w:rsidRPr="000113D9">
        <w:rPr>
          <w:sz w:val="28"/>
          <w:szCs w:val="28"/>
        </w:rPr>
        <w:t>ся:</w:t>
      </w:r>
    </w:p>
    <w:p w:rsidR="000113D9" w:rsidRPr="000113D9" w:rsidRDefault="00EB6FA6" w:rsidP="000113D9">
      <w:pPr>
        <w:ind w:firstLine="709"/>
        <w:jc w:val="both"/>
        <w:rPr>
          <w:sz w:val="28"/>
          <w:szCs w:val="28"/>
        </w:rPr>
      </w:pPr>
      <w:r w:rsidRPr="00EB6FA6">
        <w:rPr>
          <w:sz w:val="28"/>
          <w:szCs w:val="28"/>
        </w:rPr>
        <w:t>1</w:t>
      </w:r>
      <w:r w:rsidR="000113D9" w:rsidRPr="000113D9">
        <w:rPr>
          <w:sz w:val="28"/>
          <w:szCs w:val="28"/>
        </w:rPr>
        <w:t>) наличие</w:t>
      </w:r>
      <w:r w:rsidRPr="00EB6FA6">
        <w:rPr>
          <w:sz w:val="28"/>
          <w:szCs w:val="28"/>
        </w:rPr>
        <w:t xml:space="preserve"> мероприятий </w:t>
      </w:r>
      <w:r w:rsidR="00273AE9">
        <w:rPr>
          <w:sz w:val="28"/>
          <w:szCs w:val="28"/>
        </w:rPr>
        <w:t>в муниципальной программе Трегубовского сельского поселения, которыми предусматривается</w:t>
      </w:r>
      <w:r w:rsidRPr="00EB6FA6">
        <w:rPr>
          <w:sz w:val="28"/>
          <w:szCs w:val="28"/>
        </w:rPr>
        <w:t xml:space="preserve"> оформле</w:t>
      </w:r>
      <w:r w:rsidR="00273AE9">
        <w:rPr>
          <w:sz w:val="28"/>
          <w:szCs w:val="28"/>
        </w:rPr>
        <w:t>ние</w:t>
      </w:r>
      <w:r w:rsidRPr="00EB6FA6">
        <w:rPr>
          <w:sz w:val="28"/>
          <w:szCs w:val="28"/>
        </w:rPr>
        <w:t xml:space="preserve"> земельного участка под объектом культурного наследия «Памятное место бывшей усадьбы Г.Р. Державина «Званка»»,</w:t>
      </w:r>
      <w:r w:rsidRPr="00EB6FA6">
        <w:t xml:space="preserve"> </w:t>
      </w:r>
      <w:r w:rsidRPr="00EB6FA6">
        <w:rPr>
          <w:sz w:val="28"/>
          <w:szCs w:val="28"/>
        </w:rPr>
        <w:t>расположенного в Трегубовском сельском посел</w:t>
      </w:r>
      <w:r w:rsidRPr="00EB6FA6">
        <w:rPr>
          <w:sz w:val="28"/>
          <w:szCs w:val="28"/>
        </w:rPr>
        <w:t>е</w:t>
      </w:r>
      <w:r w:rsidRPr="00EB6FA6">
        <w:rPr>
          <w:sz w:val="28"/>
          <w:szCs w:val="28"/>
        </w:rPr>
        <w:t>нии Чудовского муниципального района</w:t>
      </w:r>
      <w:r w:rsidR="00273AE9">
        <w:rPr>
          <w:sz w:val="28"/>
          <w:szCs w:val="28"/>
        </w:rPr>
        <w:t>.</w:t>
      </w:r>
    </w:p>
    <w:p w:rsidR="000113D9" w:rsidRPr="000113D9" w:rsidRDefault="00273AE9" w:rsidP="000113D9">
      <w:pPr>
        <w:ind w:firstLine="709"/>
        <w:jc w:val="both"/>
        <w:rPr>
          <w:sz w:val="28"/>
          <w:szCs w:val="28"/>
        </w:rPr>
      </w:pPr>
      <w:proofErr w:type="gramStart"/>
      <w:r w:rsidRPr="00273AE9">
        <w:rPr>
          <w:sz w:val="28"/>
          <w:szCs w:val="28"/>
        </w:rPr>
        <w:t>2</w:t>
      </w:r>
      <w:r w:rsidR="000113D9" w:rsidRPr="000113D9">
        <w:rPr>
          <w:sz w:val="28"/>
          <w:szCs w:val="28"/>
        </w:rPr>
        <w:t>) наличие уведомления Министерства финансов Новгородской области о предоставлении дотации на выравнивание уровня бюджетной обеспеченности муниципальных районов, имеющей целевое назначение на финансирование м</w:t>
      </w:r>
      <w:r w:rsidR="000113D9" w:rsidRPr="000113D9">
        <w:rPr>
          <w:sz w:val="28"/>
          <w:szCs w:val="28"/>
        </w:rPr>
        <w:t>е</w:t>
      </w:r>
      <w:r w:rsidRPr="00273AE9">
        <w:rPr>
          <w:sz w:val="28"/>
          <w:szCs w:val="28"/>
        </w:rPr>
        <w:t xml:space="preserve">роприятий по </w:t>
      </w:r>
      <w:r w:rsidR="00AA3805">
        <w:rPr>
          <w:sz w:val="28"/>
          <w:szCs w:val="28"/>
        </w:rPr>
        <w:t>оформлению</w:t>
      </w:r>
      <w:r w:rsidRPr="00273AE9">
        <w:rPr>
          <w:sz w:val="28"/>
          <w:szCs w:val="28"/>
        </w:rPr>
        <w:t xml:space="preserve"> земельного участка под объектом культурного наследия «Памятное место бывшей усадьбы Г.Р. Державина «Званка»», расп</w:t>
      </w:r>
      <w:r w:rsidRPr="00273AE9">
        <w:rPr>
          <w:sz w:val="28"/>
          <w:szCs w:val="28"/>
        </w:rPr>
        <w:t>о</w:t>
      </w:r>
      <w:r w:rsidRPr="00273AE9">
        <w:rPr>
          <w:sz w:val="28"/>
          <w:szCs w:val="28"/>
        </w:rPr>
        <w:t>ложе</w:t>
      </w:r>
      <w:r w:rsidRPr="00273AE9">
        <w:rPr>
          <w:sz w:val="28"/>
          <w:szCs w:val="28"/>
        </w:rPr>
        <w:t>н</w:t>
      </w:r>
      <w:r w:rsidRPr="00273AE9">
        <w:rPr>
          <w:sz w:val="28"/>
          <w:szCs w:val="28"/>
        </w:rPr>
        <w:t>ного в Трегубовском сельском поселении Ч</w:t>
      </w:r>
      <w:r w:rsidR="00AA3805">
        <w:rPr>
          <w:sz w:val="28"/>
          <w:szCs w:val="28"/>
        </w:rPr>
        <w:t>удовского муниципального района</w:t>
      </w:r>
      <w:r w:rsidR="000113D9" w:rsidRPr="000113D9">
        <w:rPr>
          <w:sz w:val="28"/>
          <w:szCs w:val="28"/>
        </w:rPr>
        <w:t xml:space="preserve"> в соответствии с пояснительной запиской Министерства финансов Но</w:t>
      </w:r>
      <w:r w:rsidR="000113D9" w:rsidRPr="000113D9">
        <w:rPr>
          <w:sz w:val="28"/>
          <w:szCs w:val="28"/>
        </w:rPr>
        <w:t>в</w:t>
      </w:r>
      <w:r w:rsidR="000113D9" w:rsidRPr="000113D9">
        <w:rPr>
          <w:sz w:val="28"/>
          <w:szCs w:val="28"/>
        </w:rPr>
        <w:lastRenderedPageBreak/>
        <w:t>городской области к проекту областного закона</w:t>
      </w:r>
      <w:proofErr w:type="gramEnd"/>
      <w:r w:rsidR="000113D9" w:rsidRPr="000113D9">
        <w:rPr>
          <w:sz w:val="28"/>
          <w:szCs w:val="28"/>
        </w:rPr>
        <w:t xml:space="preserve"> «О внесении изменений в о</w:t>
      </w:r>
      <w:r w:rsidR="000113D9" w:rsidRPr="000113D9">
        <w:rPr>
          <w:sz w:val="28"/>
          <w:szCs w:val="28"/>
        </w:rPr>
        <w:t>б</w:t>
      </w:r>
      <w:r w:rsidR="000113D9" w:rsidRPr="000113D9">
        <w:rPr>
          <w:sz w:val="28"/>
          <w:szCs w:val="28"/>
        </w:rPr>
        <w:t>ластной закон «Об областном бюджете на 2023 год и на план</w:t>
      </w:r>
      <w:r w:rsidR="000113D9" w:rsidRPr="000113D9">
        <w:rPr>
          <w:sz w:val="28"/>
          <w:szCs w:val="28"/>
        </w:rPr>
        <w:t>о</w:t>
      </w:r>
      <w:r w:rsidR="000113D9" w:rsidRPr="000113D9">
        <w:rPr>
          <w:sz w:val="28"/>
          <w:szCs w:val="28"/>
        </w:rPr>
        <w:t>вый период 2023 и 2024 годов».</w:t>
      </w:r>
    </w:p>
    <w:p w:rsidR="00532C56" w:rsidRPr="00AA3805" w:rsidRDefault="00532C56" w:rsidP="000113D9">
      <w:pPr>
        <w:ind w:firstLine="709"/>
        <w:jc w:val="both"/>
        <w:rPr>
          <w:sz w:val="28"/>
          <w:szCs w:val="28"/>
        </w:rPr>
      </w:pPr>
      <w:r w:rsidRPr="00AA3805">
        <w:rPr>
          <w:sz w:val="28"/>
          <w:szCs w:val="28"/>
        </w:rPr>
        <w:t>3) наличие контракта  на выполнение работ по подготовке проекта Пр</w:t>
      </w:r>
      <w:r w:rsidRPr="00AA3805">
        <w:rPr>
          <w:sz w:val="28"/>
          <w:szCs w:val="28"/>
        </w:rPr>
        <w:t>а</w:t>
      </w:r>
      <w:r w:rsidRPr="00AA3805">
        <w:rPr>
          <w:sz w:val="28"/>
          <w:szCs w:val="28"/>
        </w:rPr>
        <w:t>вил землепользования и застройки Трегубовского сельского поселения Чудо</w:t>
      </w:r>
      <w:r w:rsidRPr="00AA3805">
        <w:rPr>
          <w:sz w:val="28"/>
          <w:szCs w:val="28"/>
        </w:rPr>
        <w:t>в</w:t>
      </w:r>
      <w:r w:rsidRPr="00AA3805">
        <w:rPr>
          <w:sz w:val="28"/>
          <w:szCs w:val="28"/>
        </w:rPr>
        <w:t>ского муниципального района;</w:t>
      </w:r>
    </w:p>
    <w:p w:rsidR="00532C56" w:rsidRPr="00AA3805" w:rsidRDefault="00532C56" w:rsidP="000113D9">
      <w:pPr>
        <w:ind w:firstLine="709"/>
        <w:jc w:val="both"/>
        <w:rPr>
          <w:sz w:val="28"/>
          <w:szCs w:val="28"/>
        </w:rPr>
      </w:pPr>
      <w:r w:rsidRPr="00AA3805">
        <w:rPr>
          <w:sz w:val="28"/>
          <w:szCs w:val="28"/>
        </w:rPr>
        <w:t>4) наличие муниципального контракта на выполнение работ по внесению изменений в генеральный план Трегубовского сельского поселения Чудовского муниципального района;</w:t>
      </w:r>
    </w:p>
    <w:p w:rsidR="000113D9" w:rsidRPr="000113D9" w:rsidRDefault="00582F30" w:rsidP="000113D9">
      <w:pPr>
        <w:ind w:firstLine="709"/>
        <w:jc w:val="both"/>
        <w:rPr>
          <w:sz w:val="28"/>
          <w:szCs w:val="28"/>
        </w:rPr>
      </w:pPr>
      <w:r w:rsidRPr="00AA3805">
        <w:rPr>
          <w:sz w:val="28"/>
          <w:szCs w:val="28"/>
        </w:rPr>
        <w:t>5) заявка Трегубовского сельского поселения</w:t>
      </w:r>
      <w:r w:rsidR="000113D9" w:rsidRPr="000113D9">
        <w:rPr>
          <w:sz w:val="28"/>
          <w:szCs w:val="28"/>
        </w:rPr>
        <w:t xml:space="preserve"> о предоставлении иного межбюджетного трансферта на финансирование мероприятий по</w:t>
      </w:r>
      <w:r w:rsidR="00AA3805">
        <w:rPr>
          <w:sz w:val="28"/>
          <w:szCs w:val="28"/>
        </w:rPr>
        <w:t xml:space="preserve"> </w:t>
      </w:r>
      <w:r w:rsidR="00AA3805" w:rsidRPr="00AA3805">
        <w:rPr>
          <w:sz w:val="28"/>
          <w:szCs w:val="28"/>
        </w:rPr>
        <w:t>оформлению земельного участка под объектом культурного наследия «Памятное место бы</w:t>
      </w:r>
      <w:r w:rsidR="00AA3805" w:rsidRPr="00AA3805">
        <w:rPr>
          <w:sz w:val="28"/>
          <w:szCs w:val="28"/>
        </w:rPr>
        <w:t>в</w:t>
      </w:r>
      <w:r w:rsidR="00AA3805" w:rsidRPr="00AA3805">
        <w:rPr>
          <w:sz w:val="28"/>
          <w:szCs w:val="28"/>
        </w:rPr>
        <w:t>шей у</w:t>
      </w:r>
      <w:r w:rsidR="00AA3805">
        <w:rPr>
          <w:sz w:val="28"/>
          <w:szCs w:val="28"/>
        </w:rPr>
        <w:t xml:space="preserve">садьбы Г.Р. Державина «Званка»», </w:t>
      </w:r>
      <w:r w:rsidR="00AA3805" w:rsidRPr="00AA3805">
        <w:rPr>
          <w:sz w:val="28"/>
          <w:szCs w:val="28"/>
        </w:rPr>
        <w:t>расположенного в Трегубовском сел</w:t>
      </w:r>
      <w:r w:rsidR="00AA3805" w:rsidRPr="00AA3805">
        <w:rPr>
          <w:sz w:val="28"/>
          <w:szCs w:val="28"/>
        </w:rPr>
        <w:t>ь</w:t>
      </w:r>
      <w:r w:rsidR="00AA3805" w:rsidRPr="00AA3805">
        <w:rPr>
          <w:sz w:val="28"/>
          <w:szCs w:val="28"/>
        </w:rPr>
        <w:t>ском поселении Чудовского муниципального района</w:t>
      </w:r>
      <w:r w:rsidR="00AA3805">
        <w:rPr>
          <w:sz w:val="28"/>
          <w:szCs w:val="28"/>
        </w:rPr>
        <w:t>,</w:t>
      </w:r>
      <w:r w:rsidR="000113D9" w:rsidRPr="000113D9">
        <w:rPr>
          <w:sz w:val="28"/>
          <w:szCs w:val="28"/>
        </w:rPr>
        <w:t xml:space="preserve"> с приложением докуме</w:t>
      </w:r>
      <w:r w:rsidR="000113D9" w:rsidRPr="000113D9">
        <w:rPr>
          <w:sz w:val="28"/>
          <w:szCs w:val="28"/>
        </w:rPr>
        <w:t>н</w:t>
      </w:r>
      <w:r w:rsidR="000113D9" w:rsidRPr="000113D9">
        <w:rPr>
          <w:sz w:val="28"/>
          <w:szCs w:val="28"/>
        </w:rPr>
        <w:t>тов, подтверждающих выполнение условий настоящего пун</w:t>
      </w:r>
      <w:r w:rsidR="000113D9" w:rsidRPr="000113D9">
        <w:rPr>
          <w:sz w:val="28"/>
          <w:szCs w:val="28"/>
        </w:rPr>
        <w:t>к</w:t>
      </w:r>
      <w:r w:rsidR="000113D9" w:rsidRPr="000113D9">
        <w:rPr>
          <w:sz w:val="28"/>
          <w:szCs w:val="28"/>
        </w:rPr>
        <w:t>та.</w:t>
      </w:r>
    </w:p>
    <w:p w:rsidR="000113D9" w:rsidRPr="000113D9" w:rsidRDefault="00AA3805" w:rsidP="000113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113D9" w:rsidRPr="000113D9">
        <w:rPr>
          <w:sz w:val="28"/>
          <w:szCs w:val="28"/>
        </w:rPr>
        <w:t>. Соглашение о предоставлении иных межбюджетных трансфертов должно содержать следующие положения:</w:t>
      </w:r>
    </w:p>
    <w:p w:rsidR="000113D9" w:rsidRPr="000113D9" w:rsidRDefault="000113D9" w:rsidP="000113D9">
      <w:pPr>
        <w:ind w:firstLine="709"/>
        <w:jc w:val="both"/>
        <w:rPr>
          <w:sz w:val="28"/>
          <w:szCs w:val="28"/>
        </w:rPr>
      </w:pPr>
      <w:r w:rsidRPr="000113D9">
        <w:rPr>
          <w:sz w:val="28"/>
          <w:szCs w:val="28"/>
        </w:rPr>
        <w:t xml:space="preserve">сведения об объеме иных межбюджетных трансфертов, предоставляемых </w:t>
      </w:r>
      <w:r w:rsidR="00AA3805">
        <w:rPr>
          <w:sz w:val="28"/>
          <w:szCs w:val="28"/>
        </w:rPr>
        <w:t>бюджету Трегубовского сельского поселения</w:t>
      </w:r>
      <w:r w:rsidRPr="000113D9">
        <w:rPr>
          <w:sz w:val="28"/>
          <w:szCs w:val="28"/>
        </w:rPr>
        <w:t>;</w:t>
      </w:r>
    </w:p>
    <w:p w:rsidR="000113D9" w:rsidRPr="000113D9" w:rsidRDefault="000113D9" w:rsidP="000113D9">
      <w:pPr>
        <w:ind w:firstLine="709"/>
        <w:jc w:val="both"/>
        <w:rPr>
          <w:sz w:val="28"/>
          <w:szCs w:val="28"/>
        </w:rPr>
      </w:pPr>
      <w:r w:rsidRPr="000113D9">
        <w:rPr>
          <w:sz w:val="28"/>
          <w:szCs w:val="28"/>
        </w:rPr>
        <w:t>целевое назначение иных межбюджетных трансфертов;</w:t>
      </w:r>
    </w:p>
    <w:p w:rsidR="000113D9" w:rsidRPr="000113D9" w:rsidRDefault="000113D9" w:rsidP="000113D9">
      <w:pPr>
        <w:ind w:firstLine="709"/>
        <w:jc w:val="both"/>
        <w:rPr>
          <w:sz w:val="28"/>
          <w:szCs w:val="28"/>
        </w:rPr>
      </w:pPr>
      <w:r w:rsidRPr="000113D9">
        <w:rPr>
          <w:sz w:val="28"/>
          <w:szCs w:val="28"/>
        </w:rPr>
        <w:t>порядок и сроки перечисления иных межбюджетных трансфертов;</w:t>
      </w:r>
    </w:p>
    <w:p w:rsidR="000113D9" w:rsidRPr="000113D9" w:rsidRDefault="000113D9" w:rsidP="000113D9">
      <w:pPr>
        <w:ind w:firstLine="709"/>
        <w:jc w:val="both"/>
        <w:rPr>
          <w:sz w:val="28"/>
          <w:szCs w:val="28"/>
        </w:rPr>
      </w:pPr>
      <w:r w:rsidRPr="000113D9">
        <w:rPr>
          <w:sz w:val="28"/>
          <w:szCs w:val="28"/>
        </w:rPr>
        <w:t>ответственность сторон за нарушение условий соглашения;</w:t>
      </w:r>
    </w:p>
    <w:p w:rsidR="000113D9" w:rsidRPr="000113D9" w:rsidRDefault="000113D9" w:rsidP="000113D9">
      <w:pPr>
        <w:ind w:firstLine="709"/>
        <w:jc w:val="both"/>
        <w:rPr>
          <w:sz w:val="28"/>
          <w:szCs w:val="28"/>
        </w:rPr>
      </w:pPr>
      <w:r w:rsidRPr="000113D9">
        <w:rPr>
          <w:sz w:val="28"/>
          <w:szCs w:val="28"/>
        </w:rPr>
        <w:t xml:space="preserve">порядок осуществления </w:t>
      </w:r>
      <w:proofErr w:type="gramStart"/>
      <w:r w:rsidRPr="000113D9">
        <w:rPr>
          <w:sz w:val="28"/>
          <w:szCs w:val="28"/>
        </w:rPr>
        <w:t>контроля за</w:t>
      </w:r>
      <w:proofErr w:type="gramEnd"/>
      <w:r w:rsidRPr="000113D9">
        <w:rPr>
          <w:sz w:val="28"/>
          <w:szCs w:val="28"/>
        </w:rPr>
        <w:t xml:space="preserve"> исполнением условий соглашения;</w:t>
      </w:r>
    </w:p>
    <w:p w:rsidR="000113D9" w:rsidRPr="000113D9" w:rsidRDefault="000113D9" w:rsidP="000113D9">
      <w:pPr>
        <w:ind w:firstLine="709"/>
        <w:jc w:val="both"/>
        <w:rPr>
          <w:sz w:val="28"/>
          <w:szCs w:val="28"/>
        </w:rPr>
      </w:pPr>
      <w:r w:rsidRPr="000113D9">
        <w:rPr>
          <w:sz w:val="28"/>
          <w:szCs w:val="28"/>
        </w:rPr>
        <w:t>порядок и сроки предоставления отчетности об осуществлении расходов бюджетов муниципальных образований, источником финансового обеспечения которых являются иные межбюджетные трансферты;</w:t>
      </w:r>
    </w:p>
    <w:p w:rsidR="000113D9" w:rsidRPr="000113D9" w:rsidRDefault="000113D9" w:rsidP="000113D9">
      <w:pPr>
        <w:ind w:firstLine="709"/>
        <w:jc w:val="both"/>
        <w:rPr>
          <w:sz w:val="28"/>
          <w:szCs w:val="28"/>
        </w:rPr>
      </w:pPr>
      <w:r w:rsidRPr="000113D9">
        <w:rPr>
          <w:sz w:val="28"/>
          <w:szCs w:val="28"/>
        </w:rPr>
        <w:t>иные условия, регулирующие предоставление иных межбюджетных трансфертов, определяемые по соглашению сторон.</w:t>
      </w:r>
    </w:p>
    <w:p w:rsidR="000113D9" w:rsidRPr="000113D9" w:rsidRDefault="000113D9" w:rsidP="000113D9">
      <w:pPr>
        <w:ind w:firstLine="709"/>
        <w:rPr>
          <w:sz w:val="28"/>
          <w:szCs w:val="28"/>
        </w:rPr>
      </w:pPr>
      <w:r w:rsidRPr="000113D9">
        <w:rPr>
          <w:sz w:val="28"/>
          <w:szCs w:val="28"/>
        </w:rPr>
        <w:t xml:space="preserve">5. Средства иных межбюджетных </w:t>
      </w:r>
      <w:r w:rsidR="00AA3805">
        <w:rPr>
          <w:sz w:val="28"/>
          <w:szCs w:val="28"/>
        </w:rPr>
        <w:t>трансфертов выделяются бюджету Тр</w:t>
      </w:r>
      <w:r w:rsidR="00AA3805">
        <w:rPr>
          <w:sz w:val="28"/>
          <w:szCs w:val="28"/>
        </w:rPr>
        <w:t>е</w:t>
      </w:r>
      <w:r w:rsidR="00AA3805">
        <w:rPr>
          <w:sz w:val="28"/>
          <w:szCs w:val="28"/>
        </w:rPr>
        <w:t>губовского сельского поселения</w:t>
      </w:r>
      <w:r w:rsidRPr="000113D9">
        <w:rPr>
          <w:sz w:val="28"/>
          <w:szCs w:val="28"/>
        </w:rPr>
        <w:t xml:space="preserve"> по формуле: </w:t>
      </w:r>
    </w:p>
    <w:p w:rsidR="000113D9" w:rsidRPr="000113D9" w:rsidRDefault="000113D9" w:rsidP="000113D9">
      <w:pPr>
        <w:ind w:firstLine="709"/>
        <w:jc w:val="both"/>
        <w:rPr>
          <w:sz w:val="28"/>
          <w:szCs w:val="28"/>
        </w:rPr>
      </w:pPr>
      <w:r w:rsidRPr="000113D9">
        <w:rPr>
          <w:sz w:val="28"/>
          <w:szCs w:val="28"/>
          <w:lang w:val="en-US"/>
        </w:rPr>
        <w:t>S</w:t>
      </w:r>
      <w:r w:rsidRPr="000113D9">
        <w:rPr>
          <w:sz w:val="28"/>
          <w:szCs w:val="28"/>
        </w:rPr>
        <w:t xml:space="preserve"> = </w:t>
      </w:r>
      <w:r w:rsidRPr="000113D9">
        <w:rPr>
          <w:sz w:val="28"/>
          <w:szCs w:val="28"/>
          <w:lang w:val="en-US"/>
        </w:rPr>
        <w:t>V</w:t>
      </w:r>
      <w:r w:rsidRPr="000113D9">
        <w:rPr>
          <w:sz w:val="28"/>
          <w:szCs w:val="28"/>
        </w:rPr>
        <w:t xml:space="preserve"> </w:t>
      </w:r>
    </w:p>
    <w:p w:rsidR="000113D9" w:rsidRPr="000113D9" w:rsidRDefault="000113D9" w:rsidP="000113D9">
      <w:pPr>
        <w:ind w:firstLine="709"/>
        <w:jc w:val="both"/>
        <w:rPr>
          <w:sz w:val="28"/>
          <w:szCs w:val="28"/>
        </w:rPr>
      </w:pPr>
      <w:r w:rsidRPr="000113D9">
        <w:rPr>
          <w:sz w:val="28"/>
          <w:szCs w:val="28"/>
          <w:lang w:val="en-US"/>
        </w:rPr>
        <w:t>S</w:t>
      </w:r>
      <w:r w:rsidRPr="000113D9">
        <w:rPr>
          <w:sz w:val="28"/>
          <w:szCs w:val="28"/>
        </w:rPr>
        <w:t xml:space="preserve"> – </w:t>
      </w:r>
      <w:proofErr w:type="gramStart"/>
      <w:r w:rsidRPr="000113D9">
        <w:rPr>
          <w:sz w:val="28"/>
          <w:szCs w:val="28"/>
        </w:rPr>
        <w:t>объем</w:t>
      </w:r>
      <w:proofErr w:type="gramEnd"/>
      <w:r w:rsidRPr="000113D9">
        <w:rPr>
          <w:sz w:val="28"/>
          <w:szCs w:val="28"/>
        </w:rPr>
        <w:t xml:space="preserve"> иных  межбюджетных трансфертов, при</w:t>
      </w:r>
      <w:r w:rsidR="00AA3805">
        <w:rPr>
          <w:sz w:val="28"/>
          <w:szCs w:val="28"/>
        </w:rPr>
        <w:t>читающийся бюджету Трегубовского сельского поселения</w:t>
      </w:r>
      <w:r w:rsidRPr="000113D9">
        <w:rPr>
          <w:sz w:val="28"/>
          <w:szCs w:val="28"/>
        </w:rPr>
        <w:t>;</w:t>
      </w:r>
    </w:p>
    <w:p w:rsidR="000113D9" w:rsidRPr="000113D9" w:rsidRDefault="000113D9" w:rsidP="000113D9">
      <w:pPr>
        <w:ind w:firstLine="709"/>
        <w:jc w:val="both"/>
        <w:rPr>
          <w:sz w:val="28"/>
          <w:szCs w:val="28"/>
        </w:rPr>
      </w:pPr>
      <w:r w:rsidRPr="000113D9">
        <w:rPr>
          <w:sz w:val="28"/>
          <w:szCs w:val="28"/>
          <w:lang w:val="en-US"/>
        </w:rPr>
        <w:t>V</w:t>
      </w:r>
      <w:r w:rsidRPr="000113D9">
        <w:rPr>
          <w:sz w:val="28"/>
          <w:szCs w:val="28"/>
        </w:rPr>
        <w:t xml:space="preserve"> - размер дотации на выравнивание уровня бюджетной обеспеченности, имеющей целевое назначение на фи</w:t>
      </w:r>
      <w:r w:rsidR="00AA3805">
        <w:rPr>
          <w:sz w:val="28"/>
          <w:szCs w:val="28"/>
        </w:rPr>
        <w:t>нансирование мероприятий по</w:t>
      </w:r>
      <w:r w:rsidRPr="000113D9">
        <w:rPr>
          <w:sz w:val="28"/>
          <w:szCs w:val="28"/>
        </w:rPr>
        <w:t xml:space="preserve"> </w:t>
      </w:r>
      <w:r w:rsidR="00AA3805" w:rsidRPr="00AA3805">
        <w:rPr>
          <w:sz w:val="28"/>
          <w:szCs w:val="28"/>
        </w:rPr>
        <w:t>оформлению земельного участка под объектом культурного наследия «Памятное место бы</w:t>
      </w:r>
      <w:r w:rsidR="00AA3805" w:rsidRPr="00AA3805">
        <w:rPr>
          <w:sz w:val="28"/>
          <w:szCs w:val="28"/>
        </w:rPr>
        <w:t>в</w:t>
      </w:r>
      <w:r w:rsidR="00AA3805" w:rsidRPr="00AA3805">
        <w:rPr>
          <w:sz w:val="28"/>
          <w:szCs w:val="28"/>
        </w:rPr>
        <w:t>шей усадьбы Г.Р. Державина «Званка»»</w:t>
      </w:r>
      <w:r w:rsidR="00AA3805">
        <w:rPr>
          <w:sz w:val="28"/>
          <w:szCs w:val="28"/>
        </w:rPr>
        <w:t>,</w:t>
      </w:r>
      <w:r w:rsidR="00AA3805" w:rsidRPr="00AA3805">
        <w:rPr>
          <w:sz w:val="28"/>
          <w:szCs w:val="28"/>
        </w:rPr>
        <w:t xml:space="preserve"> расположенного в Трегубовском сел</w:t>
      </w:r>
      <w:r w:rsidR="00AA3805" w:rsidRPr="00AA3805">
        <w:rPr>
          <w:sz w:val="28"/>
          <w:szCs w:val="28"/>
        </w:rPr>
        <w:t>ь</w:t>
      </w:r>
      <w:r w:rsidR="00AA3805" w:rsidRPr="00AA3805">
        <w:rPr>
          <w:sz w:val="28"/>
          <w:szCs w:val="28"/>
        </w:rPr>
        <w:t>ском поселении Чудовского муниципального района</w:t>
      </w:r>
      <w:r w:rsidR="00AA3805">
        <w:rPr>
          <w:sz w:val="28"/>
          <w:szCs w:val="28"/>
        </w:rPr>
        <w:t xml:space="preserve"> </w:t>
      </w:r>
      <w:r w:rsidRPr="000113D9">
        <w:rPr>
          <w:sz w:val="28"/>
          <w:szCs w:val="28"/>
        </w:rPr>
        <w:t>в соответствии с поясн</w:t>
      </w:r>
      <w:r w:rsidRPr="000113D9">
        <w:rPr>
          <w:sz w:val="28"/>
          <w:szCs w:val="28"/>
        </w:rPr>
        <w:t>и</w:t>
      </w:r>
      <w:r w:rsidRPr="000113D9">
        <w:rPr>
          <w:sz w:val="28"/>
          <w:szCs w:val="28"/>
        </w:rPr>
        <w:t>тельной запиской Министерства финансов Новгородской области к проекту о</w:t>
      </w:r>
      <w:r w:rsidRPr="000113D9">
        <w:rPr>
          <w:sz w:val="28"/>
          <w:szCs w:val="28"/>
        </w:rPr>
        <w:t>б</w:t>
      </w:r>
      <w:r w:rsidRPr="000113D9">
        <w:rPr>
          <w:sz w:val="28"/>
          <w:szCs w:val="28"/>
        </w:rPr>
        <w:t>ластного закона «О внесении изменений в областной закон «Об областном бюджете на 2023 год и на плановый период 2023 и 2024 годов».</w:t>
      </w:r>
    </w:p>
    <w:p w:rsidR="000113D9" w:rsidRPr="000113D9" w:rsidRDefault="00AA3805" w:rsidP="000113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113D9" w:rsidRPr="000113D9">
        <w:rPr>
          <w:sz w:val="28"/>
          <w:szCs w:val="28"/>
        </w:rPr>
        <w:t>. Иные межбюджетные трансферты перечисляются в установленном для исполнения бюджета Чудовского муниципального района</w:t>
      </w:r>
      <w:r>
        <w:rPr>
          <w:sz w:val="28"/>
          <w:szCs w:val="28"/>
        </w:rPr>
        <w:t xml:space="preserve"> порядке в бюджет  Трегубовского сельского поселения</w:t>
      </w:r>
      <w:r w:rsidR="000113D9" w:rsidRPr="000113D9">
        <w:rPr>
          <w:sz w:val="28"/>
          <w:szCs w:val="28"/>
        </w:rPr>
        <w:t xml:space="preserve">  на счета Управления Федерального казн</w:t>
      </w:r>
      <w:r w:rsidR="000113D9" w:rsidRPr="000113D9">
        <w:rPr>
          <w:sz w:val="28"/>
          <w:szCs w:val="28"/>
        </w:rPr>
        <w:t>а</w:t>
      </w:r>
      <w:r w:rsidR="000113D9" w:rsidRPr="000113D9">
        <w:rPr>
          <w:sz w:val="28"/>
          <w:szCs w:val="28"/>
        </w:rPr>
        <w:t>чейства по Новгородской области, открытые для учета операций со средствами бюджетов муниципальных образ</w:t>
      </w:r>
      <w:r w:rsidR="000113D9" w:rsidRPr="000113D9">
        <w:rPr>
          <w:sz w:val="28"/>
          <w:szCs w:val="28"/>
        </w:rPr>
        <w:t>о</w:t>
      </w:r>
      <w:r w:rsidR="000113D9" w:rsidRPr="000113D9">
        <w:rPr>
          <w:sz w:val="28"/>
          <w:szCs w:val="28"/>
        </w:rPr>
        <w:t>ваний Чудовского муниципального района.</w:t>
      </w:r>
    </w:p>
    <w:p w:rsidR="000113D9" w:rsidRPr="000113D9" w:rsidRDefault="000113D9" w:rsidP="000113D9">
      <w:pPr>
        <w:ind w:firstLine="709"/>
        <w:jc w:val="both"/>
        <w:rPr>
          <w:sz w:val="28"/>
          <w:szCs w:val="28"/>
        </w:rPr>
      </w:pPr>
      <w:r w:rsidRPr="000113D9">
        <w:rPr>
          <w:sz w:val="28"/>
          <w:szCs w:val="28"/>
        </w:rPr>
        <w:lastRenderedPageBreak/>
        <w:t>8. Учет операций по использованию средств, перечисленных в бюджет города Чудово, осуществляется на лицевых счетах получателей средств бюдж</w:t>
      </w:r>
      <w:r w:rsidRPr="000113D9">
        <w:rPr>
          <w:sz w:val="28"/>
          <w:szCs w:val="28"/>
        </w:rPr>
        <w:t>е</w:t>
      </w:r>
      <w:r w:rsidRPr="000113D9">
        <w:rPr>
          <w:sz w:val="28"/>
          <w:szCs w:val="28"/>
        </w:rPr>
        <w:t>тов муниципальных образований Чудовского муниципального района, откр</w:t>
      </w:r>
      <w:r w:rsidRPr="000113D9">
        <w:rPr>
          <w:sz w:val="28"/>
          <w:szCs w:val="28"/>
        </w:rPr>
        <w:t>ы</w:t>
      </w:r>
      <w:r w:rsidRPr="000113D9">
        <w:rPr>
          <w:sz w:val="28"/>
          <w:szCs w:val="28"/>
        </w:rPr>
        <w:t>тых в Управлении Федерального казначейства по Новгородской области.</w:t>
      </w:r>
    </w:p>
    <w:p w:rsidR="000113D9" w:rsidRPr="000113D9" w:rsidRDefault="000113D9" w:rsidP="000113D9">
      <w:pPr>
        <w:ind w:firstLine="709"/>
        <w:jc w:val="both"/>
        <w:rPr>
          <w:sz w:val="28"/>
          <w:szCs w:val="28"/>
        </w:rPr>
      </w:pPr>
      <w:r w:rsidRPr="000113D9">
        <w:rPr>
          <w:sz w:val="28"/>
          <w:szCs w:val="28"/>
        </w:rPr>
        <w:t>9. Адми</w:t>
      </w:r>
      <w:r w:rsidR="00BB0165">
        <w:rPr>
          <w:sz w:val="28"/>
          <w:szCs w:val="28"/>
        </w:rPr>
        <w:t>нистрация Трегубовского сельского поселения</w:t>
      </w:r>
      <w:r w:rsidRPr="000113D9">
        <w:rPr>
          <w:sz w:val="28"/>
          <w:szCs w:val="28"/>
        </w:rPr>
        <w:t xml:space="preserve"> </w:t>
      </w:r>
      <w:r w:rsidR="00BB0165">
        <w:rPr>
          <w:sz w:val="28"/>
          <w:szCs w:val="28"/>
        </w:rPr>
        <w:t xml:space="preserve"> </w:t>
      </w:r>
      <w:r w:rsidRPr="000113D9">
        <w:rPr>
          <w:sz w:val="28"/>
          <w:szCs w:val="28"/>
        </w:rPr>
        <w:t xml:space="preserve"> не позднее 15 я</w:t>
      </w:r>
      <w:r w:rsidRPr="000113D9">
        <w:rPr>
          <w:sz w:val="28"/>
          <w:szCs w:val="28"/>
        </w:rPr>
        <w:t>н</w:t>
      </w:r>
      <w:r w:rsidRPr="000113D9">
        <w:rPr>
          <w:sz w:val="28"/>
          <w:szCs w:val="28"/>
        </w:rPr>
        <w:t>варя 2024 года представляет в комитет финансов Администрации Чудо</w:t>
      </w:r>
      <w:r w:rsidRPr="000113D9">
        <w:rPr>
          <w:sz w:val="28"/>
          <w:szCs w:val="28"/>
        </w:rPr>
        <w:t>в</w:t>
      </w:r>
      <w:r w:rsidRPr="000113D9">
        <w:rPr>
          <w:sz w:val="28"/>
          <w:szCs w:val="28"/>
        </w:rPr>
        <w:t>ского муниципального района отчет о расходовании средств иных межбюдже</w:t>
      </w:r>
      <w:r w:rsidRPr="000113D9">
        <w:rPr>
          <w:sz w:val="28"/>
          <w:szCs w:val="28"/>
        </w:rPr>
        <w:t>т</w:t>
      </w:r>
      <w:r w:rsidRPr="000113D9">
        <w:rPr>
          <w:sz w:val="28"/>
          <w:szCs w:val="28"/>
        </w:rPr>
        <w:t>ных трансфертов по форме согласно Приложению к настоящему П</w:t>
      </w:r>
      <w:r w:rsidRPr="000113D9">
        <w:rPr>
          <w:sz w:val="28"/>
          <w:szCs w:val="28"/>
        </w:rPr>
        <w:t>о</w:t>
      </w:r>
      <w:r w:rsidRPr="000113D9">
        <w:rPr>
          <w:sz w:val="28"/>
          <w:szCs w:val="28"/>
        </w:rPr>
        <w:t>рядку.</w:t>
      </w:r>
    </w:p>
    <w:p w:rsidR="000113D9" w:rsidRPr="000113D9" w:rsidRDefault="000113D9" w:rsidP="000113D9">
      <w:pPr>
        <w:ind w:firstLine="709"/>
        <w:jc w:val="both"/>
        <w:rPr>
          <w:sz w:val="28"/>
          <w:szCs w:val="28"/>
        </w:rPr>
      </w:pPr>
      <w:r w:rsidRPr="000113D9">
        <w:rPr>
          <w:sz w:val="28"/>
          <w:szCs w:val="28"/>
        </w:rPr>
        <w:t>10. Иные межбюджетные трансферты имеют целевое назначение и не м</w:t>
      </w:r>
      <w:r w:rsidRPr="000113D9">
        <w:rPr>
          <w:sz w:val="28"/>
          <w:szCs w:val="28"/>
        </w:rPr>
        <w:t>о</w:t>
      </w:r>
      <w:r w:rsidRPr="000113D9">
        <w:rPr>
          <w:sz w:val="28"/>
          <w:szCs w:val="28"/>
        </w:rPr>
        <w:t>гут быть использованы на другие цели.</w:t>
      </w:r>
    </w:p>
    <w:p w:rsidR="000113D9" w:rsidRPr="000113D9" w:rsidRDefault="000113D9" w:rsidP="000113D9">
      <w:pPr>
        <w:ind w:firstLine="709"/>
        <w:jc w:val="both"/>
        <w:rPr>
          <w:sz w:val="28"/>
          <w:szCs w:val="28"/>
        </w:rPr>
      </w:pPr>
      <w:r w:rsidRPr="000113D9">
        <w:rPr>
          <w:sz w:val="28"/>
          <w:szCs w:val="28"/>
        </w:rPr>
        <w:t>11. Нецелевое использование иных межбюджетных трансфертов влечет бесспорное взыскание суммы средств, полученных из бюджета Чудовского м</w:t>
      </w:r>
      <w:r w:rsidRPr="000113D9">
        <w:rPr>
          <w:sz w:val="28"/>
          <w:szCs w:val="28"/>
        </w:rPr>
        <w:t>у</w:t>
      </w:r>
      <w:r w:rsidRPr="000113D9">
        <w:rPr>
          <w:sz w:val="28"/>
          <w:szCs w:val="28"/>
        </w:rPr>
        <w:t>ниципального района в порядке, установленном статьей 306.4 Бюджетного к</w:t>
      </w:r>
      <w:r w:rsidRPr="000113D9">
        <w:rPr>
          <w:sz w:val="28"/>
          <w:szCs w:val="28"/>
        </w:rPr>
        <w:t>о</w:t>
      </w:r>
      <w:r w:rsidRPr="000113D9">
        <w:rPr>
          <w:sz w:val="28"/>
          <w:szCs w:val="28"/>
        </w:rPr>
        <w:t>декса Российской Федерации.</w:t>
      </w:r>
    </w:p>
    <w:p w:rsidR="000113D9" w:rsidRPr="000113D9" w:rsidRDefault="000113D9" w:rsidP="000113D9">
      <w:pPr>
        <w:ind w:firstLine="709"/>
        <w:jc w:val="both"/>
        <w:rPr>
          <w:sz w:val="28"/>
          <w:szCs w:val="28"/>
        </w:rPr>
      </w:pPr>
      <w:r w:rsidRPr="000113D9">
        <w:rPr>
          <w:sz w:val="28"/>
          <w:szCs w:val="28"/>
        </w:rPr>
        <w:t>12. В случае нецелевого использования иных межбюджетных трансфе</w:t>
      </w:r>
      <w:r w:rsidRPr="000113D9">
        <w:rPr>
          <w:sz w:val="28"/>
          <w:szCs w:val="28"/>
        </w:rPr>
        <w:t>р</w:t>
      </w:r>
      <w:r w:rsidRPr="000113D9">
        <w:rPr>
          <w:sz w:val="28"/>
          <w:szCs w:val="28"/>
        </w:rPr>
        <w:t>тов и (или) наруш</w:t>
      </w:r>
      <w:r w:rsidR="00BB0165">
        <w:rPr>
          <w:sz w:val="28"/>
          <w:szCs w:val="28"/>
        </w:rPr>
        <w:t>ения Трегубовским сельским поселением</w:t>
      </w:r>
      <w:r w:rsidRPr="000113D9">
        <w:rPr>
          <w:sz w:val="28"/>
          <w:szCs w:val="28"/>
        </w:rPr>
        <w:t xml:space="preserve"> условий их пред</w:t>
      </w:r>
      <w:r w:rsidRPr="000113D9">
        <w:rPr>
          <w:sz w:val="28"/>
          <w:szCs w:val="28"/>
        </w:rPr>
        <w:t>о</w:t>
      </w:r>
      <w:r w:rsidRPr="000113D9">
        <w:rPr>
          <w:sz w:val="28"/>
          <w:szCs w:val="28"/>
        </w:rPr>
        <w:t>ставления, определенных в настоящем Порядке, в том числе невозврата в уст</w:t>
      </w:r>
      <w:r w:rsidRPr="000113D9">
        <w:rPr>
          <w:sz w:val="28"/>
          <w:szCs w:val="28"/>
        </w:rPr>
        <w:t>а</w:t>
      </w:r>
      <w:r w:rsidRPr="000113D9">
        <w:rPr>
          <w:sz w:val="28"/>
          <w:szCs w:val="28"/>
        </w:rPr>
        <w:t>новленном порядке бюдже</w:t>
      </w:r>
      <w:r w:rsidR="00BB0165">
        <w:rPr>
          <w:sz w:val="28"/>
          <w:szCs w:val="28"/>
        </w:rPr>
        <w:t>том Трегубовского сельского поселения</w:t>
      </w:r>
      <w:r w:rsidRPr="000113D9">
        <w:rPr>
          <w:sz w:val="28"/>
          <w:szCs w:val="28"/>
        </w:rPr>
        <w:t xml:space="preserve">  сре</w:t>
      </w:r>
      <w:proofErr w:type="gramStart"/>
      <w:r w:rsidRPr="000113D9">
        <w:rPr>
          <w:sz w:val="28"/>
          <w:szCs w:val="28"/>
        </w:rPr>
        <w:t>дств в б</w:t>
      </w:r>
      <w:proofErr w:type="gramEnd"/>
      <w:r w:rsidRPr="000113D9">
        <w:rPr>
          <w:sz w:val="28"/>
          <w:szCs w:val="28"/>
        </w:rPr>
        <w:t>юджет Чудовского муниципального района, к нему применяются  бюджетные меры принуждения, предусмотренные бюджетным законодательством Росси</w:t>
      </w:r>
      <w:r w:rsidRPr="000113D9">
        <w:rPr>
          <w:sz w:val="28"/>
          <w:szCs w:val="28"/>
        </w:rPr>
        <w:t>й</w:t>
      </w:r>
      <w:r w:rsidRPr="000113D9">
        <w:rPr>
          <w:sz w:val="28"/>
          <w:szCs w:val="28"/>
        </w:rPr>
        <w:t>ской Фед</w:t>
      </w:r>
      <w:r w:rsidRPr="000113D9">
        <w:rPr>
          <w:sz w:val="28"/>
          <w:szCs w:val="28"/>
        </w:rPr>
        <w:t>е</w:t>
      </w:r>
      <w:r w:rsidRPr="000113D9">
        <w:rPr>
          <w:sz w:val="28"/>
          <w:szCs w:val="28"/>
        </w:rPr>
        <w:t>рации.</w:t>
      </w:r>
    </w:p>
    <w:p w:rsidR="000113D9" w:rsidRPr="000113D9" w:rsidRDefault="000113D9" w:rsidP="000113D9">
      <w:pPr>
        <w:ind w:firstLine="709"/>
        <w:jc w:val="both"/>
        <w:rPr>
          <w:sz w:val="28"/>
          <w:szCs w:val="28"/>
        </w:rPr>
      </w:pPr>
      <w:r w:rsidRPr="000113D9">
        <w:rPr>
          <w:sz w:val="28"/>
          <w:szCs w:val="28"/>
        </w:rPr>
        <w:t xml:space="preserve">13. </w:t>
      </w:r>
      <w:proofErr w:type="gramStart"/>
      <w:r w:rsidRPr="000113D9">
        <w:rPr>
          <w:sz w:val="28"/>
          <w:szCs w:val="28"/>
        </w:rPr>
        <w:t>Не использованные по состоянию на 1 января финансового года, сл</w:t>
      </w:r>
      <w:r w:rsidRPr="000113D9">
        <w:rPr>
          <w:sz w:val="28"/>
          <w:szCs w:val="28"/>
        </w:rPr>
        <w:t>е</w:t>
      </w:r>
      <w:r w:rsidRPr="000113D9">
        <w:rPr>
          <w:sz w:val="28"/>
          <w:szCs w:val="28"/>
        </w:rPr>
        <w:t>дующего за отчетным иные межбюджетные трансферты подлежат возврату в доход бюджета Чудовского муниципального района в порядке, установленном пунктом 5 статьи 242 Бюджетного кодекса Российской Федерации.</w:t>
      </w:r>
      <w:proofErr w:type="gramEnd"/>
    </w:p>
    <w:p w:rsidR="000113D9" w:rsidRPr="000113D9" w:rsidRDefault="000113D9" w:rsidP="000113D9">
      <w:pPr>
        <w:ind w:firstLine="709"/>
        <w:jc w:val="both"/>
        <w:rPr>
          <w:sz w:val="28"/>
          <w:szCs w:val="28"/>
        </w:rPr>
      </w:pPr>
      <w:r w:rsidRPr="000113D9">
        <w:rPr>
          <w:sz w:val="28"/>
          <w:szCs w:val="28"/>
        </w:rPr>
        <w:t>В случае если неиспользованный остаток иных межбюджетных тран</w:t>
      </w:r>
      <w:r w:rsidRPr="000113D9">
        <w:rPr>
          <w:sz w:val="28"/>
          <w:szCs w:val="28"/>
        </w:rPr>
        <w:t>с</w:t>
      </w:r>
      <w:r w:rsidRPr="000113D9">
        <w:rPr>
          <w:sz w:val="28"/>
          <w:szCs w:val="28"/>
        </w:rPr>
        <w:t>фертов, имеющих целевое назначение, не перечислен в доход бюджета Чудо</w:t>
      </w:r>
      <w:r w:rsidRPr="000113D9">
        <w:rPr>
          <w:sz w:val="28"/>
          <w:szCs w:val="28"/>
        </w:rPr>
        <w:t>в</w:t>
      </w:r>
      <w:r w:rsidRPr="000113D9">
        <w:rPr>
          <w:sz w:val="28"/>
          <w:szCs w:val="28"/>
        </w:rPr>
        <w:t>ского муниципального района, указанные средства подлежат взысканию в д</w:t>
      </w:r>
      <w:r w:rsidRPr="000113D9">
        <w:rPr>
          <w:sz w:val="28"/>
          <w:szCs w:val="28"/>
        </w:rPr>
        <w:t>о</w:t>
      </w:r>
      <w:r w:rsidRPr="000113D9">
        <w:rPr>
          <w:sz w:val="28"/>
          <w:szCs w:val="28"/>
        </w:rPr>
        <w:t>ход бюджета Чудовского муниципального района в порядке, определяемом к</w:t>
      </w:r>
      <w:r w:rsidRPr="000113D9">
        <w:rPr>
          <w:sz w:val="28"/>
          <w:szCs w:val="28"/>
        </w:rPr>
        <w:t>о</w:t>
      </w:r>
      <w:r w:rsidRPr="000113D9">
        <w:rPr>
          <w:sz w:val="28"/>
          <w:szCs w:val="28"/>
        </w:rPr>
        <w:t>митетом финансов Администрации Чудовского муниципального района.</w:t>
      </w:r>
    </w:p>
    <w:p w:rsidR="000113D9" w:rsidRPr="000113D9" w:rsidRDefault="000113D9" w:rsidP="000113D9">
      <w:pPr>
        <w:ind w:firstLine="709"/>
        <w:jc w:val="both"/>
        <w:rPr>
          <w:sz w:val="28"/>
          <w:szCs w:val="28"/>
        </w:rPr>
      </w:pPr>
      <w:proofErr w:type="gramStart"/>
      <w:r w:rsidRPr="000113D9">
        <w:rPr>
          <w:sz w:val="28"/>
          <w:szCs w:val="28"/>
        </w:rPr>
        <w:t>14.Неиспользованный по состоянию на 1 января финансового года, сл</w:t>
      </w:r>
      <w:r w:rsidRPr="000113D9">
        <w:rPr>
          <w:sz w:val="28"/>
          <w:szCs w:val="28"/>
        </w:rPr>
        <w:t>е</w:t>
      </w:r>
      <w:r w:rsidRPr="000113D9">
        <w:rPr>
          <w:sz w:val="28"/>
          <w:szCs w:val="28"/>
        </w:rPr>
        <w:t>дующего за отчетным остаток иных межбюджетных трансфертов может быть использован в следующем за отчетным году для достиж</w:t>
      </w:r>
      <w:r w:rsidR="00EB0BB7">
        <w:rPr>
          <w:sz w:val="28"/>
          <w:szCs w:val="28"/>
        </w:rPr>
        <w:t>ений целей, указанных в пункте 1</w:t>
      </w:r>
      <w:bookmarkStart w:id="0" w:name="_GoBack"/>
      <w:bookmarkEnd w:id="0"/>
      <w:r w:rsidRPr="000113D9">
        <w:rPr>
          <w:sz w:val="28"/>
          <w:szCs w:val="28"/>
        </w:rPr>
        <w:t xml:space="preserve"> настоящего Порядка при условии подтверждения потребности  в н</w:t>
      </w:r>
      <w:r w:rsidRPr="000113D9">
        <w:rPr>
          <w:sz w:val="28"/>
          <w:szCs w:val="28"/>
        </w:rPr>
        <w:t>е</w:t>
      </w:r>
      <w:r w:rsidRPr="000113D9">
        <w:rPr>
          <w:sz w:val="28"/>
          <w:szCs w:val="28"/>
        </w:rPr>
        <w:t>использованном остатке иных межбюджетных трансфертов  на основании ра</w:t>
      </w:r>
      <w:r w:rsidRPr="000113D9">
        <w:rPr>
          <w:sz w:val="28"/>
          <w:szCs w:val="28"/>
        </w:rPr>
        <w:t>с</w:t>
      </w:r>
      <w:r w:rsidRPr="000113D9">
        <w:rPr>
          <w:sz w:val="28"/>
          <w:szCs w:val="28"/>
        </w:rPr>
        <w:t xml:space="preserve">поряжения комитета финансов Администрации Чудовского муниципального района. </w:t>
      </w:r>
      <w:proofErr w:type="gramEnd"/>
    </w:p>
    <w:p w:rsidR="000113D9" w:rsidRPr="000113D9" w:rsidRDefault="000113D9" w:rsidP="000113D9">
      <w:pPr>
        <w:ind w:firstLine="709"/>
        <w:jc w:val="both"/>
        <w:rPr>
          <w:sz w:val="28"/>
          <w:szCs w:val="28"/>
        </w:rPr>
      </w:pPr>
      <w:r w:rsidRPr="000113D9">
        <w:rPr>
          <w:sz w:val="28"/>
          <w:szCs w:val="28"/>
        </w:rPr>
        <w:t xml:space="preserve">15. </w:t>
      </w:r>
      <w:proofErr w:type="gramStart"/>
      <w:r w:rsidRPr="000113D9">
        <w:rPr>
          <w:sz w:val="28"/>
          <w:szCs w:val="28"/>
        </w:rPr>
        <w:t>Контроль за</w:t>
      </w:r>
      <w:proofErr w:type="gramEnd"/>
      <w:r w:rsidRPr="000113D9">
        <w:rPr>
          <w:sz w:val="28"/>
          <w:szCs w:val="28"/>
        </w:rPr>
        <w:t xml:space="preserve"> целевым использованием иных межбюджетных тран</w:t>
      </w:r>
      <w:r w:rsidRPr="000113D9">
        <w:rPr>
          <w:sz w:val="28"/>
          <w:szCs w:val="28"/>
        </w:rPr>
        <w:t>с</w:t>
      </w:r>
      <w:r w:rsidRPr="000113D9">
        <w:rPr>
          <w:sz w:val="28"/>
          <w:szCs w:val="28"/>
        </w:rPr>
        <w:t>фертов осуществляется в соответствии с бюджетным законодательством Ро</w:t>
      </w:r>
      <w:r w:rsidRPr="000113D9">
        <w:rPr>
          <w:sz w:val="28"/>
          <w:szCs w:val="28"/>
        </w:rPr>
        <w:t>с</w:t>
      </w:r>
      <w:r w:rsidRPr="000113D9">
        <w:rPr>
          <w:sz w:val="28"/>
          <w:szCs w:val="28"/>
        </w:rPr>
        <w:t>сийской Федерации.</w:t>
      </w:r>
    </w:p>
    <w:p w:rsidR="000113D9" w:rsidRPr="000113D9" w:rsidRDefault="000113D9" w:rsidP="000113D9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35BDB" w:rsidRDefault="00635BDB" w:rsidP="00635BD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635BDB" w:rsidSect="00797B7E">
      <w:headerReference w:type="even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ABA" w:rsidRDefault="00DF5ABA">
      <w:r>
        <w:separator/>
      </w:r>
    </w:p>
  </w:endnote>
  <w:endnote w:type="continuationSeparator" w:id="0">
    <w:p w:rsidR="00DF5ABA" w:rsidRDefault="00DF5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ABA" w:rsidRDefault="00DF5ABA">
      <w:r>
        <w:separator/>
      </w:r>
    </w:p>
  </w:footnote>
  <w:footnote w:type="continuationSeparator" w:id="0">
    <w:p w:rsidR="00DF5ABA" w:rsidRDefault="00DF5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80" w:rsidRDefault="00660CBB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3E8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03E80" w:rsidRDefault="00003E80" w:rsidP="00FE124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06401"/>
    <w:rsid w:val="000113D9"/>
    <w:rsid w:val="0001217D"/>
    <w:rsid w:val="00012739"/>
    <w:rsid w:val="00014222"/>
    <w:rsid w:val="0001653D"/>
    <w:rsid w:val="00020C1E"/>
    <w:rsid w:val="000226D3"/>
    <w:rsid w:val="00023E95"/>
    <w:rsid w:val="00026132"/>
    <w:rsid w:val="00027E97"/>
    <w:rsid w:val="0003506F"/>
    <w:rsid w:val="00040988"/>
    <w:rsid w:val="000449FC"/>
    <w:rsid w:val="00053E59"/>
    <w:rsid w:val="000567AA"/>
    <w:rsid w:val="00064F35"/>
    <w:rsid w:val="00065BF2"/>
    <w:rsid w:val="00075A7B"/>
    <w:rsid w:val="00076E4A"/>
    <w:rsid w:val="00082173"/>
    <w:rsid w:val="000829D8"/>
    <w:rsid w:val="000918FC"/>
    <w:rsid w:val="00093881"/>
    <w:rsid w:val="000A1AA3"/>
    <w:rsid w:val="000A5AF3"/>
    <w:rsid w:val="000A6BCD"/>
    <w:rsid w:val="000B03A2"/>
    <w:rsid w:val="000B79BE"/>
    <w:rsid w:val="000C3203"/>
    <w:rsid w:val="000C553B"/>
    <w:rsid w:val="000C558C"/>
    <w:rsid w:val="000C619F"/>
    <w:rsid w:val="000D1031"/>
    <w:rsid w:val="000D2C24"/>
    <w:rsid w:val="000E3244"/>
    <w:rsid w:val="000E43AB"/>
    <w:rsid w:val="000F0075"/>
    <w:rsid w:val="000F21E8"/>
    <w:rsid w:val="000F4968"/>
    <w:rsid w:val="000F4F95"/>
    <w:rsid w:val="00102AC0"/>
    <w:rsid w:val="0010550D"/>
    <w:rsid w:val="00105780"/>
    <w:rsid w:val="0010717B"/>
    <w:rsid w:val="00111B9C"/>
    <w:rsid w:val="001142F2"/>
    <w:rsid w:val="00120068"/>
    <w:rsid w:val="001212B6"/>
    <w:rsid w:val="00121DDF"/>
    <w:rsid w:val="00155355"/>
    <w:rsid w:val="001558E4"/>
    <w:rsid w:val="0017002D"/>
    <w:rsid w:val="0017208C"/>
    <w:rsid w:val="0017246E"/>
    <w:rsid w:val="00177391"/>
    <w:rsid w:val="00196577"/>
    <w:rsid w:val="001A0EDF"/>
    <w:rsid w:val="001A240E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C20B4"/>
    <w:rsid w:val="001C41AD"/>
    <w:rsid w:val="001D2251"/>
    <w:rsid w:val="001E0B79"/>
    <w:rsid w:val="001E363C"/>
    <w:rsid w:val="001E4E3E"/>
    <w:rsid w:val="001E79A9"/>
    <w:rsid w:val="001F0BA6"/>
    <w:rsid w:val="001F38F3"/>
    <w:rsid w:val="001F5739"/>
    <w:rsid w:val="002047A7"/>
    <w:rsid w:val="00205BA8"/>
    <w:rsid w:val="00222E83"/>
    <w:rsid w:val="0022648A"/>
    <w:rsid w:val="00227F2F"/>
    <w:rsid w:val="00233DB0"/>
    <w:rsid w:val="00233FE8"/>
    <w:rsid w:val="00234D38"/>
    <w:rsid w:val="00243102"/>
    <w:rsid w:val="002446DD"/>
    <w:rsid w:val="00244BE6"/>
    <w:rsid w:val="00245296"/>
    <w:rsid w:val="00247826"/>
    <w:rsid w:val="00253EB7"/>
    <w:rsid w:val="002645E3"/>
    <w:rsid w:val="00273AE9"/>
    <w:rsid w:val="00276992"/>
    <w:rsid w:val="00282E4A"/>
    <w:rsid w:val="002832A4"/>
    <w:rsid w:val="0028352A"/>
    <w:rsid w:val="002838D3"/>
    <w:rsid w:val="002A6FD8"/>
    <w:rsid w:val="002A752A"/>
    <w:rsid w:val="002B1CB8"/>
    <w:rsid w:val="002B30E9"/>
    <w:rsid w:val="002B5EF7"/>
    <w:rsid w:val="002C6D3F"/>
    <w:rsid w:val="002E2184"/>
    <w:rsid w:val="002E2631"/>
    <w:rsid w:val="002F237E"/>
    <w:rsid w:val="002F43A1"/>
    <w:rsid w:val="002F44E0"/>
    <w:rsid w:val="003042AE"/>
    <w:rsid w:val="0030658A"/>
    <w:rsid w:val="00307588"/>
    <w:rsid w:val="00310FF5"/>
    <w:rsid w:val="00312457"/>
    <w:rsid w:val="003148C5"/>
    <w:rsid w:val="00316A93"/>
    <w:rsid w:val="0031750C"/>
    <w:rsid w:val="00317675"/>
    <w:rsid w:val="00317A48"/>
    <w:rsid w:val="00323AE5"/>
    <w:rsid w:val="00331652"/>
    <w:rsid w:val="00336090"/>
    <w:rsid w:val="00337B37"/>
    <w:rsid w:val="00337DD1"/>
    <w:rsid w:val="00341955"/>
    <w:rsid w:val="00345A70"/>
    <w:rsid w:val="003502C2"/>
    <w:rsid w:val="00352B38"/>
    <w:rsid w:val="00352B8E"/>
    <w:rsid w:val="00355E2B"/>
    <w:rsid w:val="00366BFA"/>
    <w:rsid w:val="00375C9B"/>
    <w:rsid w:val="003802ED"/>
    <w:rsid w:val="003940F7"/>
    <w:rsid w:val="003943F4"/>
    <w:rsid w:val="0039519A"/>
    <w:rsid w:val="003A114A"/>
    <w:rsid w:val="003B023F"/>
    <w:rsid w:val="003B7932"/>
    <w:rsid w:val="003C38FA"/>
    <w:rsid w:val="003D283E"/>
    <w:rsid w:val="003D71FA"/>
    <w:rsid w:val="003F5F05"/>
    <w:rsid w:val="00404573"/>
    <w:rsid w:val="00405D36"/>
    <w:rsid w:val="00406F57"/>
    <w:rsid w:val="00440294"/>
    <w:rsid w:val="00440CD4"/>
    <w:rsid w:val="00441546"/>
    <w:rsid w:val="00447EAC"/>
    <w:rsid w:val="00457218"/>
    <w:rsid w:val="00457EFC"/>
    <w:rsid w:val="00464051"/>
    <w:rsid w:val="00470BD9"/>
    <w:rsid w:val="00474C58"/>
    <w:rsid w:val="00476FB8"/>
    <w:rsid w:val="0048000E"/>
    <w:rsid w:val="00484CC4"/>
    <w:rsid w:val="00487DF5"/>
    <w:rsid w:val="004A190D"/>
    <w:rsid w:val="004A5996"/>
    <w:rsid w:val="004A678B"/>
    <w:rsid w:val="004A7412"/>
    <w:rsid w:val="004A770F"/>
    <w:rsid w:val="004B3A0D"/>
    <w:rsid w:val="004B734F"/>
    <w:rsid w:val="004B75D6"/>
    <w:rsid w:val="004C1D6B"/>
    <w:rsid w:val="004F2EC0"/>
    <w:rsid w:val="00500730"/>
    <w:rsid w:val="00506790"/>
    <w:rsid w:val="005074E7"/>
    <w:rsid w:val="00515AD8"/>
    <w:rsid w:val="0051745A"/>
    <w:rsid w:val="00524995"/>
    <w:rsid w:val="0053013F"/>
    <w:rsid w:val="00530DC5"/>
    <w:rsid w:val="0053196F"/>
    <w:rsid w:val="00532C56"/>
    <w:rsid w:val="00534E78"/>
    <w:rsid w:val="005417AC"/>
    <w:rsid w:val="00542055"/>
    <w:rsid w:val="00543F7D"/>
    <w:rsid w:val="005465B3"/>
    <w:rsid w:val="00546990"/>
    <w:rsid w:val="005479C3"/>
    <w:rsid w:val="005540CF"/>
    <w:rsid w:val="0055537B"/>
    <w:rsid w:val="005600D8"/>
    <w:rsid w:val="0056321C"/>
    <w:rsid w:val="00576274"/>
    <w:rsid w:val="0057780D"/>
    <w:rsid w:val="00582F30"/>
    <w:rsid w:val="00584DB0"/>
    <w:rsid w:val="0058528C"/>
    <w:rsid w:val="00585DE2"/>
    <w:rsid w:val="005863D0"/>
    <w:rsid w:val="005876FB"/>
    <w:rsid w:val="0058781C"/>
    <w:rsid w:val="00591326"/>
    <w:rsid w:val="00595032"/>
    <w:rsid w:val="005A2405"/>
    <w:rsid w:val="005A30AE"/>
    <w:rsid w:val="005A64A4"/>
    <w:rsid w:val="005B299A"/>
    <w:rsid w:val="005B5C36"/>
    <w:rsid w:val="005C07D5"/>
    <w:rsid w:val="005C3299"/>
    <w:rsid w:val="005D2163"/>
    <w:rsid w:val="005D35AE"/>
    <w:rsid w:val="005D4367"/>
    <w:rsid w:val="005D4543"/>
    <w:rsid w:val="005E3C0A"/>
    <w:rsid w:val="005E591E"/>
    <w:rsid w:val="005F04C1"/>
    <w:rsid w:val="005F49C5"/>
    <w:rsid w:val="005F76A4"/>
    <w:rsid w:val="006014A8"/>
    <w:rsid w:val="00604F06"/>
    <w:rsid w:val="00605795"/>
    <w:rsid w:val="006111F1"/>
    <w:rsid w:val="00611757"/>
    <w:rsid w:val="00612B0A"/>
    <w:rsid w:val="00616EE2"/>
    <w:rsid w:val="00623786"/>
    <w:rsid w:val="00623F0B"/>
    <w:rsid w:val="00632A60"/>
    <w:rsid w:val="00633448"/>
    <w:rsid w:val="00633D3A"/>
    <w:rsid w:val="00635BDB"/>
    <w:rsid w:val="0064095E"/>
    <w:rsid w:val="0064096E"/>
    <w:rsid w:val="006437ED"/>
    <w:rsid w:val="0064575F"/>
    <w:rsid w:val="00645A7E"/>
    <w:rsid w:val="00660CBB"/>
    <w:rsid w:val="00662C55"/>
    <w:rsid w:val="00670F1D"/>
    <w:rsid w:val="006736C1"/>
    <w:rsid w:val="00675B40"/>
    <w:rsid w:val="006822BA"/>
    <w:rsid w:val="00683F56"/>
    <w:rsid w:val="00693D24"/>
    <w:rsid w:val="00696874"/>
    <w:rsid w:val="006A3A22"/>
    <w:rsid w:val="006B19F0"/>
    <w:rsid w:val="006B5F3B"/>
    <w:rsid w:val="006D0895"/>
    <w:rsid w:val="006D0D07"/>
    <w:rsid w:val="006D29DB"/>
    <w:rsid w:val="006D76B2"/>
    <w:rsid w:val="006E0D41"/>
    <w:rsid w:val="006E7316"/>
    <w:rsid w:val="006E7CA5"/>
    <w:rsid w:val="006F22E1"/>
    <w:rsid w:val="007161E4"/>
    <w:rsid w:val="00731C76"/>
    <w:rsid w:val="00732A82"/>
    <w:rsid w:val="007461FF"/>
    <w:rsid w:val="007477B2"/>
    <w:rsid w:val="00763EF5"/>
    <w:rsid w:val="007715E7"/>
    <w:rsid w:val="00773003"/>
    <w:rsid w:val="0077535D"/>
    <w:rsid w:val="007763AB"/>
    <w:rsid w:val="0078129C"/>
    <w:rsid w:val="00782431"/>
    <w:rsid w:val="00784627"/>
    <w:rsid w:val="0079082D"/>
    <w:rsid w:val="007936EB"/>
    <w:rsid w:val="00797B7E"/>
    <w:rsid w:val="007A0F09"/>
    <w:rsid w:val="007A1761"/>
    <w:rsid w:val="007A4367"/>
    <w:rsid w:val="007B01EE"/>
    <w:rsid w:val="007B07AB"/>
    <w:rsid w:val="007B3F68"/>
    <w:rsid w:val="007C3A99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2CC7"/>
    <w:rsid w:val="0081567F"/>
    <w:rsid w:val="00820674"/>
    <w:rsid w:val="0082221B"/>
    <w:rsid w:val="00822F3D"/>
    <w:rsid w:val="008320B3"/>
    <w:rsid w:val="00832956"/>
    <w:rsid w:val="0083634B"/>
    <w:rsid w:val="008371ED"/>
    <w:rsid w:val="0084088E"/>
    <w:rsid w:val="00842CA8"/>
    <w:rsid w:val="0085029E"/>
    <w:rsid w:val="00851DD0"/>
    <w:rsid w:val="00854802"/>
    <w:rsid w:val="00860AF4"/>
    <w:rsid w:val="0086235F"/>
    <w:rsid w:val="0087009D"/>
    <w:rsid w:val="00870CFC"/>
    <w:rsid w:val="008754CB"/>
    <w:rsid w:val="00876C10"/>
    <w:rsid w:val="00880DD2"/>
    <w:rsid w:val="00882D3F"/>
    <w:rsid w:val="0088529A"/>
    <w:rsid w:val="00891482"/>
    <w:rsid w:val="008937CB"/>
    <w:rsid w:val="00896B29"/>
    <w:rsid w:val="008A12F1"/>
    <w:rsid w:val="008B5AAD"/>
    <w:rsid w:val="008C2244"/>
    <w:rsid w:val="008C2268"/>
    <w:rsid w:val="008D2799"/>
    <w:rsid w:val="008D3044"/>
    <w:rsid w:val="008E5876"/>
    <w:rsid w:val="008F33CB"/>
    <w:rsid w:val="008F62ED"/>
    <w:rsid w:val="00900224"/>
    <w:rsid w:val="009003EB"/>
    <w:rsid w:val="00901EF6"/>
    <w:rsid w:val="00906708"/>
    <w:rsid w:val="00912719"/>
    <w:rsid w:val="00914BF4"/>
    <w:rsid w:val="0093512B"/>
    <w:rsid w:val="00935890"/>
    <w:rsid w:val="00935D7B"/>
    <w:rsid w:val="009402A6"/>
    <w:rsid w:val="00943092"/>
    <w:rsid w:val="00950D51"/>
    <w:rsid w:val="009519A1"/>
    <w:rsid w:val="00955D17"/>
    <w:rsid w:val="00970EA1"/>
    <w:rsid w:val="0097351E"/>
    <w:rsid w:val="00974B01"/>
    <w:rsid w:val="00977737"/>
    <w:rsid w:val="00980738"/>
    <w:rsid w:val="00980EAE"/>
    <w:rsid w:val="00990949"/>
    <w:rsid w:val="00990DCB"/>
    <w:rsid w:val="00997A5E"/>
    <w:rsid w:val="00997B77"/>
    <w:rsid w:val="009A3731"/>
    <w:rsid w:val="009A7656"/>
    <w:rsid w:val="009B330D"/>
    <w:rsid w:val="009B51DC"/>
    <w:rsid w:val="009B5B0E"/>
    <w:rsid w:val="009B64D5"/>
    <w:rsid w:val="009B7C13"/>
    <w:rsid w:val="009C5C77"/>
    <w:rsid w:val="009C768C"/>
    <w:rsid w:val="009D2602"/>
    <w:rsid w:val="009D6330"/>
    <w:rsid w:val="009F3B1F"/>
    <w:rsid w:val="00A02DB9"/>
    <w:rsid w:val="00A06BC6"/>
    <w:rsid w:val="00A1188B"/>
    <w:rsid w:val="00A1720D"/>
    <w:rsid w:val="00A20E16"/>
    <w:rsid w:val="00A256DA"/>
    <w:rsid w:val="00A303B6"/>
    <w:rsid w:val="00A34A03"/>
    <w:rsid w:val="00A35B1C"/>
    <w:rsid w:val="00A37351"/>
    <w:rsid w:val="00A375C3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711FC"/>
    <w:rsid w:val="00A748E3"/>
    <w:rsid w:val="00A75932"/>
    <w:rsid w:val="00A80DA8"/>
    <w:rsid w:val="00A8383C"/>
    <w:rsid w:val="00A90106"/>
    <w:rsid w:val="00AA0732"/>
    <w:rsid w:val="00AA09D1"/>
    <w:rsid w:val="00AA3805"/>
    <w:rsid w:val="00AA7D6D"/>
    <w:rsid w:val="00AB0B1E"/>
    <w:rsid w:val="00AB2282"/>
    <w:rsid w:val="00AB3158"/>
    <w:rsid w:val="00AB6472"/>
    <w:rsid w:val="00AB7870"/>
    <w:rsid w:val="00AB7C5F"/>
    <w:rsid w:val="00AC4461"/>
    <w:rsid w:val="00AC7F2F"/>
    <w:rsid w:val="00AD1461"/>
    <w:rsid w:val="00AE21C7"/>
    <w:rsid w:val="00AF10AE"/>
    <w:rsid w:val="00AF685E"/>
    <w:rsid w:val="00B007E1"/>
    <w:rsid w:val="00B032AA"/>
    <w:rsid w:val="00B057D6"/>
    <w:rsid w:val="00B07723"/>
    <w:rsid w:val="00B14203"/>
    <w:rsid w:val="00B23171"/>
    <w:rsid w:val="00B251D9"/>
    <w:rsid w:val="00B323AB"/>
    <w:rsid w:val="00B3665F"/>
    <w:rsid w:val="00B3757B"/>
    <w:rsid w:val="00B42EF3"/>
    <w:rsid w:val="00B4330E"/>
    <w:rsid w:val="00B45592"/>
    <w:rsid w:val="00B45593"/>
    <w:rsid w:val="00B55976"/>
    <w:rsid w:val="00B7134B"/>
    <w:rsid w:val="00B76F23"/>
    <w:rsid w:val="00B833CE"/>
    <w:rsid w:val="00B84E80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B0165"/>
    <w:rsid w:val="00BB236D"/>
    <w:rsid w:val="00BB3613"/>
    <w:rsid w:val="00BB3D37"/>
    <w:rsid w:val="00BB504C"/>
    <w:rsid w:val="00BC5E73"/>
    <w:rsid w:val="00BE264B"/>
    <w:rsid w:val="00BE358E"/>
    <w:rsid w:val="00BE545E"/>
    <w:rsid w:val="00C03406"/>
    <w:rsid w:val="00C03EC2"/>
    <w:rsid w:val="00C07C77"/>
    <w:rsid w:val="00C143F6"/>
    <w:rsid w:val="00C169A3"/>
    <w:rsid w:val="00C2172C"/>
    <w:rsid w:val="00C3004A"/>
    <w:rsid w:val="00C300F4"/>
    <w:rsid w:val="00C30237"/>
    <w:rsid w:val="00C47100"/>
    <w:rsid w:val="00C50186"/>
    <w:rsid w:val="00C533EE"/>
    <w:rsid w:val="00C60ECC"/>
    <w:rsid w:val="00C61F66"/>
    <w:rsid w:val="00C6360F"/>
    <w:rsid w:val="00C64BEA"/>
    <w:rsid w:val="00C66E44"/>
    <w:rsid w:val="00C70BF2"/>
    <w:rsid w:val="00C80259"/>
    <w:rsid w:val="00C876B8"/>
    <w:rsid w:val="00CA0B0A"/>
    <w:rsid w:val="00CA10FC"/>
    <w:rsid w:val="00CA1DA6"/>
    <w:rsid w:val="00CA601F"/>
    <w:rsid w:val="00CA7F3C"/>
    <w:rsid w:val="00CB0765"/>
    <w:rsid w:val="00CC5256"/>
    <w:rsid w:val="00CC7224"/>
    <w:rsid w:val="00CC7675"/>
    <w:rsid w:val="00CD68F1"/>
    <w:rsid w:val="00D048B6"/>
    <w:rsid w:val="00D12B26"/>
    <w:rsid w:val="00D20F7F"/>
    <w:rsid w:val="00D2281D"/>
    <w:rsid w:val="00D264D1"/>
    <w:rsid w:val="00D355EF"/>
    <w:rsid w:val="00D376FA"/>
    <w:rsid w:val="00D4164B"/>
    <w:rsid w:val="00D43535"/>
    <w:rsid w:val="00D52F57"/>
    <w:rsid w:val="00D52FB2"/>
    <w:rsid w:val="00D53FEF"/>
    <w:rsid w:val="00D60B76"/>
    <w:rsid w:val="00D65D58"/>
    <w:rsid w:val="00D74793"/>
    <w:rsid w:val="00D74D41"/>
    <w:rsid w:val="00D76D92"/>
    <w:rsid w:val="00D83E45"/>
    <w:rsid w:val="00D851C7"/>
    <w:rsid w:val="00D9042A"/>
    <w:rsid w:val="00DA1166"/>
    <w:rsid w:val="00DA224D"/>
    <w:rsid w:val="00DA2C65"/>
    <w:rsid w:val="00DA3463"/>
    <w:rsid w:val="00DA4B69"/>
    <w:rsid w:val="00DB7A6A"/>
    <w:rsid w:val="00DC5C53"/>
    <w:rsid w:val="00DD01A2"/>
    <w:rsid w:val="00DD0F69"/>
    <w:rsid w:val="00DD449E"/>
    <w:rsid w:val="00DE3770"/>
    <w:rsid w:val="00DE38C6"/>
    <w:rsid w:val="00DE6E64"/>
    <w:rsid w:val="00DF4DED"/>
    <w:rsid w:val="00DF5ABA"/>
    <w:rsid w:val="00DF73CD"/>
    <w:rsid w:val="00E016CA"/>
    <w:rsid w:val="00E105CB"/>
    <w:rsid w:val="00E14100"/>
    <w:rsid w:val="00E175BB"/>
    <w:rsid w:val="00E20BB6"/>
    <w:rsid w:val="00E21E37"/>
    <w:rsid w:val="00E2378C"/>
    <w:rsid w:val="00E25E7A"/>
    <w:rsid w:val="00E32368"/>
    <w:rsid w:val="00E34C31"/>
    <w:rsid w:val="00E35237"/>
    <w:rsid w:val="00E3561D"/>
    <w:rsid w:val="00E41A2E"/>
    <w:rsid w:val="00E50CA6"/>
    <w:rsid w:val="00E569D7"/>
    <w:rsid w:val="00E6590A"/>
    <w:rsid w:val="00E7125B"/>
    <w:rsid w:val="00E7193E"/>
    <w:rsid w:val="00E72C6C"/>
    <w:rsid w:val="00E8267E"/>
    <w:rsid w:val="00E94EAC"/>
    <w:rsid w:val="00EA412D"/>
    <w:rsid w:val="00EA484C"/>
    <w:rsid w:val="00EB0BB7"/>
    <w:rsid w:val="00EB21BC"/>
    <w:rsid w:val="00EB6FA6"/>
    <w:rsid w:val="00EC026D"/>
    <w:rsid w:val="00EC17E0"/>
    <w:rsid w:val="00ED0C10"/>
    <w:rsid w:val="00ED1D13"/>
    <w:rsid w:val="00EE0CC6"/>
    <w:rsid w:val="00EE1234"/>
    <w:rsid w:val="00EE73FA"/>
    <w:rsid w:val="00EF3E20"/>
    <w:rsid w:val="00F00F7B"/>
    <w:rsid w:val="00F07E97"/>
    <w:rsid w:val="00F11753"/>
    <w:rsid w:val="00F23FAA"/>
    <w:rsid w:val="00F244FB"/>
    <w:rsid w:val="00F26CC4"/>
    <w:rsid w:val="00F32E0D"/>
    <w:rsid w:val="00F37749"/>
    <w:rsid w:val="00F4694B"/>
    <w:rsid w:val="00F51A29"/>
    <w:rsid w:val="00F5673F"/>
    <w:rsid w:val="00F575F3"/>
    <w:rsid w:val="00F651A4"/>
    <w:rsid w:val="00F74216"/>
    <w:rsid w:val="00F81709"/>
    <w:rsid w:val="00F81848"/>
    <w:rsid w:val="00F82BD1"/>
    <w:rsid w:val="00F90FA3"/>
    <w:rsid w:val="00F955BC"/>
    <w:rsid w:val="00F978D0"/>
    <w:rsid w:val="00FA4B43"/>
    <w:rsid w:val="00FA6EBD"/>
    <w:rsid w:val="00FB407B"/>
    <w:rsid w:val="00FB5125"/>
    <w:rsid w:val="00FB7F87"/>
    <w:rsid w:val="00FC2B1C"/>
    <w:rsid w:val="00FD4118"/>
    <w:rsid w:val="00FD6F4F"/>
    <w:rsid w:val="00FE1245"/>
    <w:rsid w:val="00FE2D17"/>
    <w:rsid w:val="00FE6DCF"/>
    <w:rsid w:val="00FE7F67"/>
    <w:rsid w:val="00FF482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3BB8A-6280-4716-9120-F052F24B4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1510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10099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Ольга П. Белинская</cp:lastModifiedBy>
  <cp:revision>13</cp:revision>
  <cp:lastPrinted>2023-02-28T12:17:00Z</cp:lastPrinted>
  <dcterms:created xsi:type="dcterms:W3CDTF">2023-12-01T12:22:00Z</dcterms:created>
  <dcterms:modified xsi:type="dcterms:W3CDTF">2023-12-01T14:50:00Z</dcterms:modified>
</cp:coreProperties>
</file>